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Bdr>
          <w:bottom w:val="single" w:sz="12" w:space="4" w:color="3A6B4A"/>
        </w:pBdr>
      </w:pPr>
      <w:r>
        <w:rPr>
          <w:b/>
          <w:color w:val="14532D"/>
          <w:sz w:val="52"/>
        </w:rPr>
        <w:t>Klubbrating og handicap</w:t>
      </w:r>
    </w:p>
    <w:p>
      <w:pPr>
        <w:spacing w:before="120" w:after="40"/>
      </w:pPr>
      <w:r>
        <w:rPr>
          <w:color w:val="3A6B4A"/>
          <w:sz w:val="25"/>
        </w:rPr>
        <w:t>Femte del av verktøykassen</w:t>
      </w:r>
    </w:p>
    <w:p>
      <w:pPr>
        <w:spacing w:after="200"/>
      </w:pPr>
      <w:r>
        <w:rPr>
          <w:color w:val="595959"/>
          <w:sz w:val="19"/>
        </w:rPr>
        <w:t>Sist verifisert: 2026-08-11   ·   Status: forslag-v1   ·   Eier: Roger</w:t>
      </w:r>
    </w:p>
    <w:p>
      <w:pPr>
        <w:spacing w:before="160" w:after="80"/>
      </w:pPr>
      <w:r>
        <w:rPr>
          <w:b/>
          <w:color w:val="14532D"/>
          <w:sz w:val="26"/>
        </w:rPr>
        <w:t>Innhold</w:t>
      </w:r>
    </w:p>
    <w:p>
      <w:pPr>
        <w:spacing w:after="40" w:line="240" w:lineRule="auto"/>
        <w:ind w:left="283"/>
      </w:pPr>
      <w:hyperlink w:anchor="ovs1">
        <w:r>
          <w:rPr>
            <w:color w:val="2F6B45"/>
            <w:sz w:val="21"/>
          </w:rPr>
          <w:t xml:space="preserve">Problemet</w:t>
        </w:r>
      </w:hyperlink>
    </w:p>
    <w:p>
      <w:pPr>
        <w:spacing w:after="40" w:line="240" w:lineRule="auto"/>
        <w:ind w:left="283"/>
      </w:pPr>
      <w:hyperlink w:anchor="ovs2">
        <w:r>
          <w:rPr>
            <w:color w:val="2F6B45"/>
            <w:sz w:val="21"/>
          </w:rPr>
          <w:t xml:space="preserve">Kort om systemet</w:t>
        </w:r>
      </w:hyperlink>
    </w:p>
    <w:p>
      <w:pPr>
        <w:spacing w:after="40" w:line="240" w:lineRule="auto"/>
        <w:ind w:left="283"/>
      </w:pPr>
      <w:hyperlink w:anchor="ovs3">
        <w:r>
          <w:rPr>
            <w:color w:val="2F6B45"/>
            <w:sz w:val="21"/>
          </w:rPr>
          <w:t xml:space="preserve">Hvorfor ikke ren Elo</w:t>
        </w:r>
      </w:hyperlink>
    </w:p>
    <w:p>
      <w:pPr>
        <w:spacing w:after="40" w:line="240" w:lineRule="auto"/>
        <w:ind w:left="283"/>
      </w:pPr>
      <w:hyperlink w:anchor="ovs4">
        <w:r>
          <w:rPr>
            <w:color w:val="2F6B45"/>
            <w:sz w:val="21"/>
          </w:rPr>
          <w:t xml:space="preserve">Ratingskalaen</w:t>
        </w:r>
      </w:hyperlink>
    </w:p>
    <w:p>
      <w:pPr>
        <w:spacing w:after="40" w:line="240" w:lineRule="auto"/>
        <w:ind w:left="283"/>
      </w:pPr>
      <w:hyperlink w:anchor="ovs5">
        <w:r>
          <w:rPr>
            <w:color w:val="2F6B45"/>
            <w:sz w:val="21"/>
          </w:rPr>
          <w:t xml:space="preserve">Handicapen</w:t>
        </w:r>
      </w:hyperlink>
    </w:p>
    <w:p>
      <w:pPr>
        <w:spacing w:after="40" w:line="240" w:lineRule="auto"/>
        <w:ind w:left="283"/>
      </w:pPr>
      <w:hyperlink w:anchor="ovs6">
        <w:r>
          <w:rPr>
            <w:color w:val="2F6B45"/>
            <w:sz w:val="21"/>
          </w:rPr>
          <w:t xml:space="preserve">Etter kampen</w:t>
        </w:r>
      </w:hyperlink>
    </w:p>
    <w:p>
      <w:pPr>
        <w:spacing w:after="40" w:line="240" w:lineRule="auto"/>
        <w:ind w:left="283"/>
      </w:pPr>
      <w:hyperlink w:anchor="ovs7">
        <w:r>
          <w:rPr>
            <w:color w:val="2F6B45"/>
            <w:sz w:val="21"/>
          </w:rPr>
          <w:t xml:space="preserve">Slik tar klubben det i bruk</w:t>
        </w:r>
      </w:hyperlink>
    </w:p>
    <w:p>
      <w:pPr>
        <w:spacing w:after="40" w:line="240" w:lineRule="auto"/>
        <w:ind w:left="283"/>
      </w:pPr>
      <w:hyperlink w:anchor="ovs8">
        <w:r>
          <w:rPr>
            <w:color w:val="2F6B45"/>
            <w:sz w:val="21"/>
          </w:rPr>
          <w:t xml:space="preserve">Forholdet til den nasjonale rankingen</w:t>
        </w:r>
      </w:hyperlink>
    </w:p>
    <w:p>
      <w:pPr>
        <w:spacing w:after="40" w:line="240" w:lineRule="auto"/>
        <w:ind w:left="283"/>
      </w:pPr>
      <w:hyperlink w:anchor="ovs9">
        <w:r>
          <w:rPr>
            <w:color w:val="2F6B45"/>
            <w:sz w:val="21"/>
          </w:rPr>
          <w:t xml:space="preserve">Hva dette gir klubben utover jevnere kamper</w:t>
        </w:r>
      </w:hyperlink>
    </w:p>
    <w:p>
      <w:pPr>
        <w:spacing w:after="40" w:line="240" w:lineRule="auto"/>
        <w:ind w:left="283"/>
      </w:pPr>
      <w:hyperlink w:anchor="ovs10">
        <w:r>
          <w:rPr>
            <w:color w:val="2F6B45"/>
            <w:sz w:val="21"/>
          </w:rPr>
          <w:t xml:space="preserve">Åpne spørsmål</w:t>
        </w:r>
      </w:hyperlink>
    </w:p>
    <w:p>
      <w:pPr>
        <w:spacing w:after="40" w:line="240" w:lineRule="auto"/>
        <w:ind w:left="283"/>
      </w:pPr>
      <w:hyperlink w:anchor="ovs11">
        <w:r>
          <w:rPr>
            <w:color w:val="2F6B45"/>
            <w:sz w:val="21"/>
          </w:rPr>
          <w:t xml:space="preserve">Navneforslag</w:t>
        </w:r>
      </w:hyperlink>
    </w:p>
    <w:p>
      <w:pPr>
        <w:spacing w:before="80" w:after="240"/>
        <w:pBdr>
          <w:bottom w:val="single" w:sz="4" w:space="4" w:color="3A6B4A"/>
        </w:pBdr>
      </w:pPr>
    </w:p>
    <w:p>
      <w:r>
        <w:rPr>
          <w:b/>
          <w:i w:val="0"/>
        </w:rPr>
        <w:t>Forslag, versjon 1.0 — juli 2026</w:t>
      </w:r>
      <w:r>
        <w:rPr>
          <w:b w:val="0"/>
          <w:i w:val="0"/>
        </w:rPr>
        <w:t xml:space="preserve"> </w:t>
      </w:r>
      <w:r>
        <w:rPr>
          <w:b/>
          <w:i w:val="0"/>
        </w:rPr>
        <w:t>Femte del av verktøykassen.</w:t>
      </w:r>
    </w:p>
    <w:p>
      <w:pPr>
        <w:spacing w:before="120" w:after="200"/>
        <w:pBdr>
          <w:bottom w:val="single" w:sz="4" w:space="4" w:color="C6D9CC"/>
        </w:pBdr>
      </w:pPr>
    </w:p>
    <w:p>
      <w:bookmarkStart w:id="1000" w:name="ovs1"/>
      <w:pPr>
        <w:pStyle w:val="Heading2"/>
        <w:pBdr>
          <w:bottom w:val="single" w:sz="4" w:space="4" w:color="C6D9CC"/>
        </w:pBdr>
      </w:pPr>
      <w:r>
        <w:rPr>
          <w:b/>
          <w:i w:val="0"/>
          <w:color w:val="1F7A4D"/>
          <w:sz w:val="28"/>
        </w:rPr>
        <w:t>Problemet</w:t>
      </w:r>
      <w:bookmarkEnd w:id="1000"/>
    </w:p>
    <w:p>
      <w:r>
        <w:rPr>
          <w:b w:val="0"/>
          <w:i w:val="0"/>
        </w:rPr>
        <w:t>En fersk spiller møter en erfaren og taper 78–4. Ingen av dem hadde det gøy. Den ferske kommer ikke tilbake neste uke.</w:t>
      </w:r>
    </w:p>
    <w:p>
      <w:r>
        <w:rPr>
          <w:b w:val="0"/>
          <w:i w:val="0"/>
        </w:rPr>
        <w:t xml:space="preserve">Dette er den vanligste grunnen til at nye slutter i snooker — ikke at sporten er vanskelig, men at den er </w:t>
      </w:r>
      <w:r>
        <w:rPr>
          <w:b w:val="0"/>
          <w:i/>
        </w:rPr>
        <w:t>ujevn</w:t>
      </w:r>
      <w:r>
        <w:rPr>
          <w:b w:val="0"/>
          <w:i w:val="0"/>
        </w:rPr>
        <w:t xml:space="preserve"> i starten. En nybegynner og en klubbspiller kan ikke ha en reell kamp uten hjelp.</w:t>
      </w:r>
    </w:p>
    <w:p>
      <w:r>
        <w:rPr>
          <w:b w:val="0"/>
          <w:i w:val="0"/>
        </w:rPr>
        <w:t>Handicap løser det. Og et ratingtall er det som gjør handicapen rettferdig, gjennomsiktig og selvregulerende.</w:t>
      </w:r>
    </w:p>
    <w:p>
      <w:pPr>
        <w:spacing w:before="120" w:after="200"/>
        <w:pBdr>
          <w:bottom w:val="single" w:sz="4" w:space="4" w:color="C6D9CC"/>
        </w:pBdr>
      </w:pPr>
    </w:p>
    <w:p>
      <w:bookmarkStart w:id="1001" w:name="ovs2"/>
      <w:pPr>
        <w:pStyle w:val="Heading2"/>
        <w:pBdr>
          <w:bottom w:val="single" w:sz="4" w:space="4" w:color="C6D9CC"/>
        </w:pBdr>
      </w:pPr>
      <w:r>
        <w:rPr>
          <w:b/>
          <w:i w:val="0"/>
          <w:color w:val="1F7A4D"/>
          <w:sz w:val="28"/>
        </w:rPr>
        <w:t>Kort om systemet</w:t>
      </w:r>
      <w:bookmarkEnd w:id="1001"/>
    </w:p>
    <w:p>
      <w:r>
        <w:rPr>
          <w:b w:val="0"/>
          <w:i w:val="0"/>
        </w:rPr>
        <w:t>Tre setninger:</w:t>
      </w:r>
    </w:p>
    <w:p>
      <w:pPr>
        <w:pStyle w:val="ListNumber"/>
        <w:numPr>
          <w:ilvl w:val="0"/>
          <w:numId w:val="10"/>
        </w:numPr>
      </w:pPr>
      <w:r>
        <w:rPr>
          <w:b w:val="0"/>
          <w:i w:val="0"/>
        </w:rPr>
        <w:t xml:space="preserve">Alle har et tall. Nye starter på </w:t>
      </w:r>
      <w:r>
        <w:rPr>
          <w:b/>
          <w:i w:val="0"/>
        </w:rPr>
        <w:t>300</w:t>
      </w:r>
      <w:r>
        <w:rPr>
          <w:b w:val="0"/>
          <w:i w:val="0"/>
        </w:rPr>
        <w:t>.</w:t>
      </w:r>
    </w:p>
    <w:p>
      <w:pPr>
        <w:pStyle w:val="ListNumber"/>
        <w:numPr>
          <w:ilvl w:val="0"/>
          <w:numId w:val="10"/>
        </w:numPr>
      </w:pPr>
      <w:r>
        <w:rPr>
          <w:b w:val="0"/>
          <w:i w:val="0"/>
        </w:rPr>
        <w:t xml:space="preserve">Er forskjellen mellom to spillere 180 poeng, får den svakeste </w:t>
      </w:r>
      <w:r>
        <w:rPr>
          <w:b/>
          <w:i w:val="0"/>
        </w:rPr>
        <w:t>18 poeng forsprang i hver frame</w:t>
      </w:r>
      <w:r>
        <w:rPr>
          <w:b w:val="0"/>
          <w:i w:val="0"/>
        </w:rPr>
        <w:t>. Differansen delt på ti.</w:t>
      </w:r>
    </w:p>
    <w:p>
      <w:pPr>
        <w:pStyle w:val="ListNumber"/>
        <w:numPr>
          <w:ilvl w:val="0"/>
          <w:numId w:val="10"/>
        </w:numPr>
      </w:pPr>
      <w:r>
        <w:rPr>
          <w:b w:val="0"/>
          <w:i w:val="0"/>
        </w:rPr>
        <w:t>Etter kampen flytter tallene seg. Vinneren opp, taperen ned, like mye.</w:t>
      </w:r>
    </w:p>
    <w:p>
      <w:r>
        <w:rPr>
          <w:b w:val="0"/>
          <w:i w:val="0"/>
        </w:rPr>
        <w:t>Det er hele systemet. Resten av dokumentet er detaljer.</w:t>
      </w:r>
    </w:p>
    <w:p>
      <w:pPr>
        <w:spacing w:before="120" w:after="200"/>
        <w:pBdr>
          <w:bottom w:val="single" w:sz="4" w:space="4" w:color="C6D9CC"/>
        </w:pBdr>
      </w:pPr>
    </w:p>
    <w:p>
      <w:bookmarkStart w:id="1002" w:name="ovs3"/>
      <w:pPr>
        <w:pStyle w:val="Heading2"/>
        <w:pBdr>
          <w:bottom w:val="single" w:sz="4" w:space="4" w:color="C6D9CC"/>
        </w:pBdr>
      </w:pPr>
      <w:r>
        <w:rPr>
          <w:b/>
          <w:i w:val="0"/>
          <w:color w:val="1F7A4D"/>
          <w:sz w:val="28"/>
        </w:rPr>
        <w:t>Hvorfor ikke ren Elo</w:t>
      </w:r>
      <w:bookmarkEnd w:id="1002"/>
    </w:p>
    <w:p>
      <w:r>
        <w:rPr>
          <w:b w:val="0"/>
          <w:i w:val="0"/>
        </w:rPr>
        <w:t>Sjakkens Elo bruker en formel med eksponenter for å regne ut hvor stor sjanse hver spiller har. Den er presis, men ingen regner den i hodet ved bordet.</w:t>
      </w:r>
    </w:p>
    <w:p>
      <w:r>
        <w:rPr>
          <w:b w:val="0"/>
          <w:i w:val="0"/>
        </w:rPr>
        <w:t xml:space="preserve">Her er poenget: </w:t>
      </w:r>
      <w:r>
        <w:rPr>
          <w:b/>
          <w:i w:val="0"/>
        </w:rPr>
        <w:t>når handicapen er satt riktig, er kampen per definisjon jevn.</w:t>
      </w:r>
      <w:r>
        <w:rPr>
          <w:b w:val="0"/>
          <w:i w:val="0"/>
        </w:rPr>
        <w:t xml:space="preserve"> Forventet resultat er 50/50 for begge. Da trengs ingen formel — bare et fast tall opp eller ned.</w:t>
      </w:r>
    </w:p>
    <w:p>
      <w:r>
        <w:rPr>
          <w:b w:val="0"/>
          <w:i w:val="0"/>
        </w:rPr>
        <w:t>Det er den forenklingen som gjør at dette faktisk kan tas i bruk av en klubb med tretti medlemmer og ingen systemansvarlig.</w:t>
      </w:r>
    </w:p>
    <w:p>
      <w:pPr>
        <w:spacing w:before="120" w:after="200"/>
        <w:pBdr>
          <w:bottom w:val="single" w:sz="4" w:space="4" w:color="C6D9CC"/>
        </w:pBdr>
      </w:pPr>
    </w:p>
    <w:p>
      <w:bookmarkStart w:id="1003" w:name="ovs4"/>
      <w:pPr>
        <w:pStyle w:val="Heading2"/>
        <w:pBdr>
          <w:bottom w:val="single" w:sz="4" w:space="4" w:color="C6D9CC"/>
        </w:pBdr>
      </w:pPr>
      <w:r>
        <w:rPr>
          <w:b/>
          <w:i w:val="0"/>
          <w:color w:val="1F7A4D"/>
          <w:sz w:val="28"/>
        </w:rPr>
        <w:t>Ratingskalaen</w:t>
      </w:r>
      <w:bookmarkEnd w:id="1003"/>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Rating</w:t>
            </w:r>
          </w:p>
        </w:tc>
        <w:tc>
          <w:tcPr>
            <w:tcW w:type="dxa" w:w="3024"/>
            <w:shd w:val="clear" w:color="auto" w:fill="E9F2EC"/>
          </w:tcPr>
          <w:p>
            <w:pPr>
              <w:spacing w:before="60" w:after="60"/>
            </w:pPr>
            <w:r>
              <w:rPr>
                <w:b/>
              </w:rPr>
            </w:r>
            <w:r>
              <w:rPr>
                <w:b/>
                <w:i w:val="0"/>
                <w:color w:val="14532D"/>
                <w:sz w:val="21"/>
              </w:rPr>
              <w:t>Nivå</w:t>
            </w:r>
          </w:p>
        </w:tc>
        <w:tc>
          <w:tcPr>
            <w:tcW w:type="dxa" w:w="3024"/>
            <w:shd w:val="clear" w:color="auto" w:fill="E9F2EC"/>
          </w:tcPr>
          <w:p>
            <w:pPr>
              <w:spacing w:before="60" w:after="60"/>
            </w:pPr>
            <w:r>
              <w:rPr>
                <w:b/>
              </w:rPr>
            </w:r>
            <w:r>
              <w:rPr>
                <w:b/>
                <w:i w:val="0"/>
                <w:color w:val="14532D"/>
                <w:sz w:val="21"/>
              </w:rPr>
              <w:t>Kjennetegn</w:t>
            </w:r>
          </w:p>
        </w:tc>
      </w:tr>
      <w:tr>
        <w:trPr>
          <w:cantSplit/>
        </w:trPr>
        <w:tc>
          <w:tcPr>
            <w:tcW w:type="dxa" w:w="3024"/>
          </w:tcPr>
          <w:p>
            <w:pPr>
              <w:spacing w:before="60" w:after="60"/>
            </w:pPr>
            <w:r>
              <w:rPr>
                <w:sz w:val="21"/>
              </w:rPr>
            </w:r>
            <w:r>
              <w:rPr>
                <w:b w:val="0"/>
                <w:i w:val="0"/>
                <w:sz w:val="21"/>
              </w:rPr>
              <w:t>100–250</w:t>
            </w:r>
          </w:p>
        </w:tc>
        <w:tc>
          <w:tcPr>
            <w:tcW w:type="dxa" w:w="3024"/>
          </w:tcPr>
          <w:p>
            <w:pPr>
              <w:spacing w:before="60" w:after="60"/>
            </w:pPr>
            <w:r>
              <w:rPr>
                <w:sz w:val="21"/>
              </w:rPr>
            </w:r>
            <w:r>
              <w:rPr>
                <w:b w:val="0"/>
                <w:i w:val="0"/>
                <w:sz w:val="21"/>
              </w:rPr>
              <w:t>Helt fersk</w:t>
            </w:r>
          </w:p>
        </w:tc>
        <w:tc>
          <w:tcPr>
            <w:tcW w:type="dxa" w:w="3024"/>
          </w:tcPr>
          <w:p>
            <w:pPr>
              <w:spacing w:before="60" w:after="60"/>
            </w:pPr>
            <w:r>
              <w:rPr>
                <w:sz w:val="21"/>
              </w:rPr>
            </w:r>
            <w:r>
              <w:rPr>
                <w:b w:val="0"/>
                <w:i w:val="0"/>
                <w:sz w:val="21"/>
              </w:rPr>
              <w:t>Har spilt noen ganger. Treffer ballen, men ikke alltid der hun vil.</w:t>
            </w:r>
          </w:p>
        </w:tc>
      </w:tr>
      <w:tr>
        <w:trPr>
          <w:cantSplit/>
        </w:trPr>
        <w:tc>
          <w:tcPr>
            <w:tcW w:type="dxa" w:w="3024"/>
            <w:shd w:val="clear" w:color="auto" w:fill="F5F9F6"/>
          </w:tcPr>
          <w:p>
            <w:pPr>
              <w:spacing w:before="60" w:after="60"/>
            </w:pPr>
            <w:r>
              <w:rPr>
                <w:sz w:val="21"/>
              </w:rPr>
            </w:r>
            <w:r>
              <w:rPr>
                <w:b w:val="0"/>
                <w:i w:val="0"/>
                <w:sz w:val="21"/>
              </w:rPr>
              <w:t>250–400</w:t>
            </w:r>
          </w:p>
        </w:tc>
        <w:tc>
          <w:tcPr>
            <w:tcW w:type="dxa" w:w="3024"/>
            <w:shd w:val="clear" w:color="auto" w:fill="F5F9F6"/>
          </w:tcPr>
          <w:p>
            <w:pPr>
              <w:spacing w:before="60" w:after="60"/>
            </w:pPr>
            <w:r>
              <w:rPr>
                <w:sz w:val="21"/>
              </w:rPr>
            </w:r>
            <w:r>
              <w:rPr>
                <w:b w:val="0"/>
                <w:i w:val="0"/>
                <w:sz w:val="21"/>
              </w:rPr>
              <w:t>Nybegynner</w:t>
            </w:r>
          </w:p>
        </w:tc>
        <w:tc>
          <w:tcPr>
            <w:tcW w:type="dxa" w:w="3024"/>
            <w:shd w:val="clear" w:color="auto" w:fill="F5F9F6"/>
          </w:tcPr>
          <w:p>
            <w:pPr>
              <w:spacing w:before="60" w:after="60"/>
            </w:pPr>
            <w:r>
              <w:rPr>
                <w:sz w:val="21"/>
              </w:rPr>
            </w:r>
            <w:r>
              <w:rPr>
                <w:b w:val="0"/>
                <w:i w:val="0"/>
                <w:sz w:val="21"/>
              </w:rPr>
              <w:t>Forstår spillet. Serier på 10–20 poeng.</w:t>
            </w:r>
          </w:p>
        </w:tc>
      </w:tr>
      <w:tr>
        <w:trPr>
          <w:cantSplit/>
        </w:trPr>
        <w:tc>
          <w:tcPr>
            <w:tcW w:type="dxa" w:w="3024"/>
          </w:tcPr>
          <w:p>
            <w:pPr>
              <w:spacing w:before="60" w:after="60"/>
            </w:pPr>
            <w:r>
              <w:rPr>
                <w:sz w:val="21"/>
              </w:rPr>
            </w:r>
            <w:r>
              <w:rPr>
                <w:b w:val="0"/>
                <w:i w:val="0"/>
                <w:sz w:val="21"/>
              </w:rPr>
              <w:t>400–550</w:t>
            </w:r>
          </w:p>
        </w:tc>
        <w:tc>
          <w:tcPr>
            <w:tcW w:type="dxa" w:w="3024"/>
          </w:tcPr>
          <w:p>
            <w:pPr>
              <w:spacing w:before="60" w:after="60"/>
            </w:pPr>
            <w:r>
              <w:rPr>
                <w:sz w:val="21"/>
              </w:rPr>
            </w:r>
            <w:r>
              <w:rPr>
                <w:b w:val="0"/>
                <w:i w:val="0"/>
                <w:sz w:val="21"/>
              </w:rPr>
              <w:t>Klubbspiller</w:t>
            </w:r>
          </w:p>
        </w:tc>
        <w:tc>
          <w:tcPr>
            <w:tcW w:type="dxa" w:w="3024"/>
          </w:tcPr>
          <w:p>
            <w:pPr>
              <w:spacing w:before="60" w:after="60"/>
            </w:pPr>
            <w:r>
              <w:rPr>
                <w:sz w:val="21"/>
              </w:rPr>
            </w:r>
            <w:r>
              <w:rPr>
                <w:b w:val="0"/>
                <w:i w:val="0"/>
                <w:sz w:val="21"/>
              </w:rPr>
              <w:t>Serier på 20–40. Kan legge en snooker med vilje.</w:t>
            </w:r>
          </w:p>
        </w:tc>
      </w:tr>
      <w:tr>
        <w:trPr>
          <w:cantSplit/>
        </w:trPr>
        <w:tc>
          <w:tcPr>
            <w:tcW w:type="dxa" w:w="3024"/>
            <w:shd w:val="clear" w:color="auto" w:fill="F5F9F6"/>
          </w:tcPr>
          <w:p>
            <w:pPr>
              <w:spacing w:before="60" w:after="60"/>
            </w:pPr>
            <w:r>
              <w:rPr>
                <w:sz w:val="21"/>
              </w:rPr>
            </w:r>
            <w:r>
              <w:rPr>
                <w:b w:val="0"/>
                <w:i w:val="0"/>
                <w:sz w:val="21"/>
              </w:rPr>
              <w:t>550–700</w:t>
            </w:r>
          </w:p>
        </w:tc>
        <w:tc>
          <w:tcPr>
            <w:tcW w:type="dxa" w:w="3024"/>
            <w:shd w:val="clear" w:color="auto" w:fill="F5F9F6"/>
          </w:tcPr>
          <w:p>
            <w:pPr>
              <w:spacing w:before="60" w:after="60"/>
            </w:pPr>
            <w:r>
              <w:rPr>
                <w:sz w:val="21"/>
              </w:rPr>
            </w:r>
            <w:r>
              <w:rPr>
                <w:b w:val="0"/>
                <w:i w:val="0"/>
                <w:sz w:val="21"/>
              </w:rPr>
              <w:t>God klubbspiller</w:t>
            </w:r>
          </w:p>
        </w:tc>
        <w:tc>
          <w:tcPr>
            <w:tcW w:type="dxa" w:w="3024"/>
            <w:shd w:val="clear" w:color="auto" w:fill="F5F9F6"/>
          </w:tcPr>
          <w:p>
            <w:pPr>
              <w:spacing w:before="60" w:after="60"/>
            </w:pPr>
            <w:r>
              <w:rPr>
                <w:sz w:val="21"/>
              </w:rPr>
            </w:r>
            <w:r>
              <w:rPr>
                <w:b w:val="0"/>
                <w:i w:val="0"/>
                <w:sz w:val="21"/>
              </w:rPr>
              <w:t>Serier over 40. Spiller posisjon bevisst.</w:t>
            </w:r>
          </w:p>
        </w:tc>
      </w:tr>
      <w:tr>
        <w:trPr>
          <w:cantSplit/>
        </w:trPr>
        <w:tc>
          <w:tcPr>
            <w:tcW w:type="dxa" w:w="3024"/>
          </w:tcPr>
          <w:p>
            <w:pPr>
              <w:spacing w:before="60" w:after="60"/>
            </w:pPr>
            <w:r>
              <w:rPr>
                <w:sz w:val="21"/>
              </w:rPr>
            </w:r>
            <w:r>
              <w:rPr>
                <w:b w:val="0"/>
                <w:i w:val="0"/>
                <w:sz w:val="21"/>
              </w:rPr>
              <w:t>700–850</w:t>
            </w:r>
          </w:p>
        </w:tc>
        <w:tc>
          <w:tcPr>
            <w:tcW w:type="dxa" w:w="3024"/>
          </w:tcPr>
          <w:p>
            <w:pPr>
              <w:spacing w:before="60" w:after="60"/>
            </w:pPr>
            <w:r>
              <w:rPr>
                <w:sz w:val="21"/>
              </w:rPr>
            </w:r>
            <w:r>
              <w:rPr>
                <w:b w:val="0"/>
                <w:i w:val="0"/>
                <w:sz w:val="21"/>
              </w:rPr>
              <w:t>Turneringsspiller</w:t>
            </w:r>
          </w:p>
        </w:tc>
        <w:tc>
          <w:tcPr>
            <w:tcW w:type="dxa" w:w="3024"/>
          </w:tcPr>
          <w:p>
            <w:pPr>
              <w:spacing w:before="60" w:after="60"/>
            </w:pPr>
            <w:r>
              <w:rPr>
                <w:sz w:val="21"/>
              </w:rPr>
            </w:r>
            <w:r>
              <w:rPr>
                <w:b w:val="0"/>
                <w:i w:val="0"/>
                <w:sz w:val="21"/>
              </w:rPr>
              <w:t>Serier over 60. Deltar i nasjonale turneringer.</w:t>
            </w:r>
          </w:p>
        </w:tc>
      </w:tr>
      <w:tr>
        <w:trPr>
          <w:cantSplit/>
        </w:trPr>
        <w:tc>
          <w:tcPr>
            <w:tcW w:type="dxa" w:w="3024"/>
            <w:shd w:val="clear" w:color="auto" w:fill="F5F9F6"/>
          </w:tcPr>
          <w:p>
            <w:pPr>
              <w:spacing w:before="60" w:after="60"/>
            </w:pPr>
            <w:r>
              <w:rPr>
                <w:sz w:val="21"/>
              </w:rPr>
            </w:r>
            <w:r>
              <w:rPr>
                <w:b w:val="0"/>
                <w:i w:val="0"/>
                <w:sz w:val="21"/>
              </w:rPr>
              <w:t>850+</w:t>
            </w:r>
          </w:p>
        </w:tc>
        <w:tc>
          <w:tcPr>
            <w:tcW w:type="dxa" w:w="3024"/>
            <w:shd w:val="clear" w:color="auto" w:fill="F5F9F6"/>
          </w:tcPr>
          <w:p>
            <w:pPr>
              <w:spacing w:before="60" w:after="60"/>
            </w:pPr>
            <w:r>
              <w:rPr>
                <w:sz w:val="21"/>
              </w:rPr>
            </w:r>
            <w:r>
              <w:rPr>
                <w:b w:val="0"/>
                <w:i w:val="0"/>
                <w:sz w:val="21"/>
              </w:rPr>
              <w:t>Elite</w:t>
            </w:r>
          </w:p>
        </w:tc>
        <w:tc>
          <w:tcPr>
            <w:tcW w:type="dxa" w:w="3024"/>
            <w:shd w:val="clear" w:color="auto" w:fill="F5F9F6"/>
          </w:tcPr>
          <w:p>
            <w:pPr>
              <w:spacing w:before="60" w:after="60"/>
            </w:pPr>
            <w:r>
              <w:rPr>
                <w:sz w:val="21"/>
              </w:rPr>
            </w:r>
            <w:r>
              <w:rPr>
                <w:b w:val="0"/>
                <w:i w:val="0"/>
                <w:sz w:val="21"/>
              </w:rPr>
              <w:t>Century-serier. Landslagsnivå.</w:t>
            </w:r>
          </w:p>
        </w:tc>
      </w:tr>
    </w:tbl>
    <w:p>
      <w:pPr>
        <w:spacing w:after="120"/>
      </w:pPr>
    </w:p>
    <w:p>
      <w:r>
        <w:rPr>
          <w:b/>
          <w:i w:val="0"/>
        </w:rPr>
        <w:t>Nye spillere starter på 300.</w:t>
      </w:r>
      <w:r>
        <w:rPr>
          <w:b w:val="0"/>
          <w:i w:val="0"/>
        </w:rPr>
        <w:t xml:space="preserve"> Ikke på 0 — det gir for stort utslag i starten, og det føles som å begynne på bunnen av en kjeller.</w:t>
      </w:r>
    </w:p>
    <w:p>
      <w:r>
        <w:rPr>
          <w:b w:val="0"/>
          <w:i w:val="0"/>
        </w:rPr>
        <w:t>Er det åpenbart at en ny spiller hører høyere, kan klubben plassere hen etter høyeste serie:</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Høyeste serie</w:t>
            </w:r>
          </w:p>
        </w:tc>
        <w:tc>
          <w:tcPr>
            <w:tcW w:type="dxa" w:w="4536"/>
            <w:shd w:val="clear" w:color="auto" w:fill="E9F2EC"/>
          </w:tcPr>
          <w:p>
            <w:pPr>
              <w:spacing w:before="60" w:after="60"/>
            </w:pPr>
            <w:r>
              <w:rPr>
                <w:b/>
              </w:rPr>
            </w:r>
            <w:r>
              <w:rPr>
                <w:b/>
                <w:i w:val="0"/>
                <w:color w:val="14532D"/>
                <w:sz w:val="21"/>
              </w:rPr>
              <w:t>Startrating</w:t>
            </w:r>
          </w:p>
        </w:tc>
      </w:tr>
      <w:tr>
        <w:trPr>
          <w:cantSplit/>
        </w:trPr>
        <w:tc>
          <w:tcPr>
            <w:tcW w:type="dxa" w:w="4536"/>
          </w:tcPr>
          <w:p>
            <w:pPr>
              <w:spacing w:before="60" w:after="60"/>
            </w:pPr>
            <w:r>
              <w:rPr>
                <w:sz w:val="21"/>
              </w:rPr>
            </w:r>
            <w:r>
              <w:rPr>
                <w:b w:val="0"/>
                <w:i w:val="0"/>
                <w:sz w:val="21"/>
              </w:rPr>
              <w:t>Under 10</w:t>
            </w:r>
          </w:p>
        </w:tc>
        <w:tc>
          <w:tcPr>
            <w:tcW w:type="dxa" w:w="4536"/>
          </w:tcPr>
          <w:p>
            <w:pPr>
              <w:spacing w:before="60" w:after="60"/>
            </w:pPr>
            <w:r>
              <w:rPr>
                <w:sz w:val="21"/>
              </w:rPr>
            </w:r>
            <w:r>
              <w:rPr>
                <w:b w:val="0"/>
                <w:i w:val="0"/>
                <w:sz w:val="21"/>
              </w:rPr>
              <w:t>250</w:t>
            </w:r>
          </w:p>
        </w:tc>
      </w:tr>
      <w:tr>
        <w:trPr>
          <w:cantSplit/>
        </w:trPr>
        <w:tc>
          <w:tcPr>
            <w:tcW w:type="dxa" w:w="4536"/>
            <w:shd w:val="clear" w:color="auto" w:fill="F5F9F6"/>
          </w:tcPr>
          <w:p>
            <w:pPr>
              <w:spacing w:before="60" w:after="60"/>
            </w:pPr>
            <w:r>
              <w:rPr>
                <w:sz w:val="21"/>
              </w:rPr>
            </w:r>
            <w:r>
              <w:rPr>
                <w:b w:val="0"/>
                <w:i w:val="0"/>
                <w:sz w:val="21"/>
              </w:rPr>
              <w:t>10–20</w:t>
            </w:r>
          </w:p>
        </w:tc>
        <w:tc>
          <w:tcPr>
            <w:tcW w:type="dxa" w:w="4536"/>
            <w:shd w:val="clear" w:color="auto" w:fill="F5F9F6"/>
          </w:tcPr>
          <w:p>
            <w:pPr>
              <w:spacing w:before="60" w:after="60"/>
            </w:pPr>
            <w:r>
              <w:rPr>
                <w:sz w:val="21"/>
              </w:rPr>
            </w:r>
            <w:r>
              <w:rPr>
                <w:b w:val="0"/>
                <w:i w:val="0"/>
                <w:sz w:val="21"/>
              </w:rPr>
              <w:t>350</w:t>
            </w:r>
          </w:p>
        </w:tc>
      </w:tr>
      <w:tr>
        <w:trPr>
          <w:cantSplit/>
        </w:trPr>
        <w:tc>
          <w:tcPr>
            <w:tcW w:type="dxa" w:w="4536"/>
          </w:tcPr>
          <w:p>
            <w:pPr>
              <w:spacing w:before="60" w:after="60"/>
            </w:pPr>
            <w:r>
              <w:rPr>
                <w:sz w:val="21"/>
              </w:rPr>
            </w:r>
            <w:r>
              <w:rPr>
                <w:b w:val="0"/>
                <w:i w:val="0"/>
                <w:sz w:val="21"/>
              </w:rPr>
              <w:t>20–40</w:t>
            </w:r>
          </w:p>
        </w:tc>
        <w:tc>
          <w:tcPr>
            <w:tcW w:type="dxa" w:w="4536"/>
          </w:tcPr>
          <w:p>
            <w:pPr>
              <w:spacing w:before="60" w:after="60"/>
            </w:pPr>
            <w:r>
              <w:rPr>
                <w:sz w:val="21"/>
              </w:rPr>
            </w:r>
            <w:r>
              <w:rPr>
                <w:b w:val="0"/>
                <w:i w:val="0"/>
                <w:sz w:val="21"/>
              </w:rPr>
              <w:t>450</w:t>
            </w:r>
          </w:p>
        </w:tc>
      </w:tr>
      <w:tr>
        <w:trPr>
          <w:cantSplit/>
        </w:trPr>
        <w:tc>
          <w:tcPr>
            <w:tcW w:type="dxa" w:w="4536"/>
            <w:shd w:val="clear" w:color="auto" w:fill="F5F9F6"/>
          </w:tcPr>
          <w:p>
            <w:pPr>
              <w:spacing w:before="60" w:after="60"/>
            </w:pPr>
            <w:r>
              <w:rPr>
                <w:sz w:val="21"/>
              </w:rPr>
            </w:r>
            <w:r>
              <w:rPr>
                <w:b w:val="0"/>
                <w:i w:val="0"/>
                <w:sz w:val="21"/>
              </w:rPr>
              <w:t>40–60</w:t>
            </w:r>
          </w:p>
        </w:tc>
        <w:tc>
          <w:tcPr>
            <w:tcW w:type="dxa" w:w="4536"/>
            <w:shd w:val="clear" w:color="auto" w:fill="F5F9F6"/>
          </w:tcPr>
          <w:p>
            <w:pPr>
              <w:spacing w:before="60" w:after="60"/>
            </w:pPr>
            <w:r>
              <w:rPr>
                <w:sz w:val="21"/>
              </w:rPr>
            </w:r>
            <w:r>
              <w:rPr>
                <w:b w:val="0"/>
                <w:i w:val="0"/>
                <w:sz w:val="21"/>
              </w:rPr>
              <w:t>600</w:t>
            </w:r>
          </w:p>
        </w:tc>
      </w:tr>
      <w:tr>
        <w:trPr>
          <w:cantSplit/>
        </w:trPr>
        <w:tc>
          <w:tcPr>
            <w:tcW w:type="dxa" w:w="4536"/>
          </w:tcPr>
          <w:p>
            <w:pPr>
              <w:spacing w:before="60" w:after="60"/>
            </w:pPr>
            <w:r>
              <w:rPr>
                <w:sz w:val="21"/>
              </w:rPr>
            </w:r>
            <w:r>
              <w:rPr>
                <w:b w:val="0"/>
                <w:i w:val="0"/>
                <w:sz w:val="21"/>
              </w:rPr>
              <w:t>Over 60</w:t>
            </w:r>
          </w:p>
        </w:tc>
        <w:tc>
          <w:tcPr>
            <w:tcW w:type="dxa" w:w="4536"/>
          </w:tcPr>
          <w:p>
            <w:pPr>
              <w:spacing w:before="60" w:after="60"/>
            </w:pPr>
            <w:r>
              <w:rPr>
                <w:sz w:val="21"/>
              </w:rPr>
            </w:r>
            <w:r>
              <w:rPr>
                <w:b w:val="0"/>
                <w:i w:val="0"/>
                <w:sz w:val="21"/>
              </w:rPr>
              <w:t>750</w:t>
            </w:r>
          </w:p>
        </w:tc>
      </w:tr>
    </w:tbl>
    <w:p>
      <w:pPr>
        <w:spacing w:after="120"/>
      </w:pPr>
    </w:p>
    <w:p>
      <w:r>
        <w:rPr>
          <w:b w:val="0"/>
          <w:i w:val="0"/>
        </w:rPr>
        <w:t>Det er et anslag. Systemet retter seg selv i løpet av ti kamper.</w:t>
      </w:r>
    </w:p>
    <w:p>
      <w:pPr>
        <w:spacing w:before="120" w:after="200"/>
        <w:pBdr>
          <w:bottom w:val="single" w:sz="4" w:space="4" w:color="C6D9CC"/>
        </w:pBdr>
      </w:pPr>
    </w:p>
    <w:p>
      <w:bookmarkStart w:id="1004" w:name="ovs5"/>
      <w:pPr>
        <w:pStyle w:val="Heading2"/>
        <w:pBdr>
          <w:bottom w:val="single" w:sz="4" w:space="4" w:color="C6D9CC"/>
        </w:pBdr>
      </w:pPr>
      <w:r>
        <w:rPr>
          <w:b/>
          <w:i w:val="0"/>
          <w:color w:val="1F7A4D"/>
          <w:sz w:val="28"/>
        </w:rPr>
        <w:t>Handicapen</w:t>
      </w:r>
      <w:bookmarkEnd w:id="1004"/>
    </w:p>
    <w:p>
      <w:r>
        <w:rPr>
          <w:b/>
          <w:i w:val="0"/>
        </w:rPr>
        <w:t>Startpoeng = ratingdifferanse ÷ 10</w:t>
      </w:r>
      <w:r>
        <w:rPr>
          <w:b w:val="0"/>
          <w:i w:val="0"/>
        </w:rPr>
        <w:t>, avrundet til nærmeste hele. Den svakeste starter hver frame med disse poengene på tavla.</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Differanse</w:t>
            </w:r>
          </w:p>
        </w:tc>
        <w:tc>
          <w:tcPr>
            <w:tcW w:type="dxa" w:w="4536"/>
            <w:shd w:val="clear" w:color="auto" w:fill="E9F2EC"/>
          </w:tcPr>
          <w:p>
            <w:pPr>
              <w:spacing w:before="60" w:after="60"/>
            </w:pPr>
            <w:r>
              <w:rPr>
                <w:b/>
              </w:rPr>
            </w:r>
            <w:r>
              <w:rPr>
                <w:b/>
                <w:i w:val="0"/>
                <w:color w:val="14532D"/>
                <w:sz w:val="21"/>
              </w:rPr>
              <w:t>Startpoeng</w:t>
            </w:r>
          </w:p>
        </w:tc>
      </w:tr>
      <w:tr>
        <w:trPr>
          <w:cantSplit/>
        </w:trPr>
        <w:tc>
          <w:tcPr>
            <w:tcW w:type="dxa" w:w="4536"/>
          </w:tcPr>
          <w:p>
            <w:pPr>
              <w:spacing w:before="60" w:after="60"/>
            </w:pPr>
            <w:r>
              <w:rPr>
                <w:sz w:val="21"/>
              </w:rPr>
            </w:r>
            <w:r>
              <w:rPr>
                <w:b w:val="0"/>
                <w:i w:val="0"/>
                <w:sz w:val="21"/>
              </w:rPr>
              <w:t>0–50</w:t>
            </w:r>
          </w:p>
        </w:tc>
        <w:tc>
          <w:tcPr>
            <w:tcW w:type="dxa" w:w="4536"/>
          </w:tcPr>
          <w:p>
            <w:pPr>
              <w:spacing w:before="60" w:after="60"/>
            </w:pPr>
            <w:r>
              <w:rPr>
                <w:sz w:val="21"/>
              </w:rPr>
            </w:r>
            <w:r>
              <w:rPr>
                <w:b w:val="0"/>
                <w:i w:val="0"/>
                <w:sz w:val="21"/>
              </w:rPr>
              <w:t>0 — spill likt</w:t>
            </w:r>
          </w:p>
        </w:tc>
      </w:tr>
      <w:tr>
        <w:trPr>
          <w:cantSplit/>
        </w:trPr>
        <w:tc>
          <w:tcPr>
            <w:tcW w:type="dxa" w:w="4536"/>
            <w:shd w:val="clear" w:color="auto" w:fill="F5F9F6"/>
          </w:tcPr>
          <w:p>
            <w:pPr>
              <w:spacing w:before="60" w:after="60"/>
            </w:pPr>
            <w:r>
              <w:rPr>
                <w:sz w:val="21"/>
              </w:rPr>
            </w:r>
            <w:r>
              <w:rPr>
                <w:b w:val="0"/>
                <w:i w:val="0"/>
                <w:sz w:val="21"/>
              </w:rPr>
              <w:t>60</w:t>
            </w:r>
          </w:p>
        </w:tc>
        <w:tc>
          <w:tcPr>
            <w:tcW w:type="dxa" w:w="4536"/>
            <w:shd w:val="clear" w:color="auto" w:fill="F5F9F6"/>
          </w:tcPr>
          <w:p>
            <w:pPr>
              <w:spacing w:before="60" w:after="60"/>
            </w:pPr>
            <w:r>
              <w:rPr>
                <w:sz w:val="21"/>
              </w:rPr>
            </w:r>
            <w:r>
              <w:rPr>
                <w:b w:val="0"/>
                <w:i w:val="0"/>
                <w:sz w:val="21"/>
              </w:rPr>
              <w:t>6</w:t>
            </w:r>
          </w:p>
        </w:tc>
      </w:tr>
      <w:tr>
        <w:trPr>
          <w:cantSplit/>
        </w:trPr>
        <w:tc>
          <w:tcPr>
            <w:tcW w:type="dxa" w:w="4536"/>
          </w:tcPr>
          <w:p>
            <w:pPr>
              <w:spacing w:before="60" w:after="60"/>
            </w:pPr>
            <w:r>
              <w:rPr>
                <w:sz w:val="21"/>
              </w:rPr>
            </w:r>
            <w:r>
              <w:rPr>
                <w:b w:val="0"/>
                <w:i w:val="0"/>
                <w:sz w:val="21"/>
              </w:rPr>
              <w:t>100</w:t>
            </w:r>
          </w:p>
        </w:tc>
        <w:tc>
          <w:tcPr>
            <w:tcW w:type="dxa" w:w="4536"/>
          </w:tcPr>
          <w:p>
            <w:pPr>
              <w:spacing w:before="60" w:after="60"/>
            </w:pPr>
            <w:r>
              <w:rPr>
                <w:sz w:val="21"/>
              </w:rPr>
            </w:r>
            <w:r>
              <w:rPr>
                <w:b w:val="0"/>
                <w:i w:val="0"/>
                <w:sz w:val="21"/>
              </w:rPr>
              <w:t>10</w:t>
            </w:r>
          </w:p>
        </w:tc>
      </w:tr>
      <w:tr>
        <w:trPr>
          <w:cantSplit/>
        </w:trPr>
        <w:tc>
          <w:tcPr>
            <w:tcW w:type="dxa" w:w="4536"/>
            <w:shd w:val="clear" w:color="auto" w:fill="F5F9F6"/>
          </w:tcPr>
          <w:p>
            <w:pPr>
              <w:spacing w:before="60" w:after="60"/>
            </w:pPr>
            <w:r>
              <w:rPr>
                <w:sz w:val="21"/>
              </w:rPr>
            </w:r>
            <w:r>
              <w:rPr>
                <w:b w:val="0"/>
                <w:i w:val="0"/>
                <w:sz w:val="21"/>
              </w:rPr>
              <w:t>150</w:t>
            </w:r>
          </w:p>
        </w:tc>
        <w:tc>
          <w:tcPr>
            <w:tcW w:type="dxa" w:w="4536"/>
            <w:shd w:val="clear" w:color="auto" w:fill="F5F9F6"/>
          </w:tcPr>
          <w:p>
            <w:pPr>
              <w:spacing w:before="60" w:after="60"/>
            </w:pPr>
            <w:r>
              <w:rPr>
                <w:sz w:val="21"/>
              </w:rPr>
            </w:r>
            <w:r>
              <w:rPr>
                <w:b w:val="0"/>
                <w:i w:val="0"/>
                <w:sz w:val="21"/>
              </w:rPr>
              <w:t>15</w:t>
            </w:r>
          </w:p>
        </w:tc>
      </w:tr>
      <w:tr>
        <w:trPr>
          <w:cantSplit/>
        </w:trPr>
        <w:tc>
          <w:tcPr>
            <w:tcW w:type="dxa" w:w="4536"/>
          </w:tcPr>
          <w:p>
            <w:pPr>
              <w:spacing w:before="60" w:after="60"/>
            </w:pPr>
            <w:r>
              <w:rPr>
                <w:sz w:val="21"/>
              </w:rPr>
            </w:r>
            <w:r>
              <w:rPr>
                <w:b w:val="0"/>
                <w:i w:val="0"/>
                <w:sz w:val="21"/>
              </w:rPr>
              <w:t>200</w:t>
            </w:r>
          </w:p>
        </w:tc>
        <w:tc>
          <w:tcPr>
            <w:tcW w:type="dxa" w:w="4536"/>
          </w:tcPr>
          <w:p>
            <w:pPr>
              <w:spacing w:before="60" w:after="60"/>
            </w:pPr>
            <w:r>
              <w:rPr>
                <w:sz w:val="21"/>
              </w:rPr>
            </w:r>
            <w:r>
              <w:rPr>
                <w:b w:val="0"/>
                <w:i w:val="0"/>
                <w:sz w:val="21"/>
              </w:rPr>
              <w:t>20</w:t>
            </w:r>
          </w:p>
        </w:tc>
      </w:tr>
      <w:tr>
        <w:trPr>
          <w:cantSplit/>
        </w:trPr>
        <w:tc>
          <w:tcPr>
            <w:tcW w:type="dxa" w:w="4536"/>
            <w:shd w:val="clear" w:color="auto" w:fill="F5F9F6"/>
          </w:tcPr>
          <w:p>
            <w:pPr>
              <w:spacing w:before="60" w:after="60"/>
            </w:pPr>
            <w:r>
              <w:rPr>
                <w:sz w:val="21"/>
              </w:rPr>
            </w:r>
            <w:r>
              <w:rPr>
                <w:b w:val="0"/>
                <w:i w:val="0"/>
                <w:sz w:val="21"/>
              </w:rPr>
              <w:t>250</w:t>
            </w:r>
          </w:p>
        </w:tc>
        <w:tc>
          <w:tcPr>
            <w:tcW w:type="dxa" w:w="4536"/>
            <w:shd w:val="clear" w:color="auto" w:fill="F5F9F6"/>
          </w:tcPr>
          <w:p>
            <w:pPr>
              <w:spacing w:before="60" w:after="60"/>
            </w:pPr>
            <w:r>
              <w:rPr>
                <w:sz w:val="21"/>
              </w:rPr>
            </w:r>
            <w:r>
              <w:rPr>
                <w:b w:val="0"/>
                <w:i w:val="0"/>
                <w:sz w:val="21"/>
              </w:rPr>
              <w:t>25</w:t>
            </w:r>
          </w:p>
        </w:tc>
      </w:tr>
      <w:tr>
        <w:trPr>
          <w:cantSplit/>
        </w:trPr>
        <w:tc>
          <w:tcPr>
            <w:tcW w:type="dxa" w:w="4536"/>
          </w:tcPr>
          <w:p>
            <w:pPr>
              <w:spacing w:before="60" w:after="60"/>
            </w:pPr>
            <w:r>
              <w:rPr>
                <w:sz w:val="21"/>
              </w:rPr>
            </w:r>
            <w:r>
              <w:rPr>
                <w:b w:val="0"/>
                <w:i w:val="0"/>
                <w:sz w:val="21"/>
              </w:rPr>
              <w:t>300</w:t>
            </w:r>
          </w:p>
        </w:tc>
        <w:tc>
          <w:tcPr>
            <w:tcW w:type="dxa" w:w="4536"/>
          </w:tcPr>
          <w:p>
            <w:pPr>
              <w:spacing w:before="60" w:after="60"/>
            </w:pPr>
            <w:r>
              <w:rPr>
                <w:sz w:val="21"/>
              </w:rPr>
            </w:r>
            <w:r>
              <w:rPr>
                <w:b w:val="0"/>
                <w:i w:val="0"/>
                <w:sz w:val="21"/>
              </w:rPr>
              <w:t>30</w:t>
            </w:r>
          </w:p>
        </w:tc>
      </w:tr>
      <w:tr>
        <w:trPr>
          <w:cantSplit/>
        </w:trPr>
        <w:tc>
          <w:tcPr>
            <w:tcW w:type="dxa" w:w="4536"/>
            <w:shd w:val="clear" w:color="auto" w:fill="F5F9F6"/>
          </w:tcPr>
          <w:p>
            <w:pPr>
              <w:spacing w:before="60" w:after="60"/>
            </w:pPr>
            <w:r>
              <w:rPr>
                <w:sz w:val="21"/>
              </w:rPr>
            </w:r>
            <w:r>
              <w:rPr>
                <w:b w:val="0"/>
                <w:i w:val="0"/>
                <w:sz w:val="21"/>
              </w:rPr>
              <w:t>400</w:t>
            </w:r>
          </w:p>
        </w:tc>
        <w:tc>
          <w:tcPr>
            <w:tcW w:type="dxa" w:w="4536"/>
            <w:shd w:val="clear" w:color="auto" w:fill="F5F9F6"/>
          </w:tcPr>
          <w:p>
            <w:pPr>
              <w:spacing w:before="60" w:after="60"/>
            </w:pPr>
            <w:r>
              <w:rPr>
                <w:sz w:val="21"/>
              </w:rPr>
            </w:r>
            <w:r>
              <w:rPr>
                <w:b w:val="0"/>
                <w:i w:val="0"/>
                <w:sz w:val="21"/>
              </w:rPr>
              <w:t>40</w:t>
            </w:r>
          </w:p>
        </w:tc>
      </w:tr>
      <w:tr>
        <w:trPr>
          <w:cantSplit/>
        </w:trPr>
        <w:tc>
          <w:tcPr>
            <w:tcW w:type="dxa" w:w="4536"/>
          </w:tcPr>
          <w:p>
            <w:pPr>
              <w:spacing w:before="60" w:after="60"/>
            </w:pPr>
            <w:r>
              <w:rPr>
                <w:sz w:val="21"/>
              </w:rPr>
            </w:r>
            <w:r>
              <w:rPr>
                <w:b w:val="0"/>
                <w:i w:val="0"/>
                <w:sz w:val="21"/>
              </w:rPr>
              <w:t>450 eller mer</w:t>
            </w:r>
          </w:p>
        </w:tc>
        <w:tc>
          <w:tcPr>
            <w:tcW w:type="dxa" w:w="4536"/>
          </w:tcPr>
          <w:p>
            <w:pPr>
              <w:spacing w:before="60" w:after="60"/>
            </w:pPr>
            <w:r>
              <w:rPr>
                <w:sz w:val="21"/>
              </w:rPr>
            </w:r>
            <w:r>
              <w:rPr>
                <w:b w:val="0"/>
                <w:i w:val="0"/>
                <w:sz w:val="21"/>
              </w:rPr>
              <w:t>45 (tak)</w:t>
            </w:r>
          </w:p>
        </w:tc>
      </w:tr>
    </w:tbl>
    <w:p>
      <w:pPr>
        <w:spacing w:after="120"/>
      </w:pPr>
    </w:p>
    <w:p>
      <w:r>
        <w:rPr>
          <w:b/>
          <w:i w:val="0"/>
        </w:rPr>
        <w:t>Taket på 45</w:t>
      </w:r>
      <w:r>
        <w:rPr>
          <w:b w:val="0"/>
          <w:i w:val="0"/>
        </w:rPr>
        <w:t xml:space="preserve"> er der fordi et større forsprang gjør at den sterke spilleren må rydde nesten hele bordet for å vinne. Da blir det ikke gøy for noen. Er differansen større enn 450, er handicap uansett feil verktøy — spill heller en treningsøkt eller en kortere spilleform.</w:t>
      </w:r>
    </w:p>
    <w:p>
      <w:r>
        <w:rPr>
          <w:b/>
          <w:i w:val="0"/>
        </w:rPr>
        <w:t>Under 50 i differanse spilles det likt.</w:t>
      </w:r>
      <w:r>
        <w:rPr>
          <w:b w:val="0"/>
          <w:i w:val="0"/>
        </w:rPr>
        <w:t xml:space="preserve"> Småjusteringer skaper mer administrasjon enn de er verdt.</w:t>
      </w:r>
    </w:p>
    <w:p>
      <w:pPr>
        <w:spacing w:before="120" w:after="200"/>
        <w:pBdr>
          <w:bottom w:val="single" w:sz="4" w:space="4" w:color="C6D9CC"/>
        </w:pBdr>
      </w:pPr>
    </w:p>
    <w:p>
      <w:bookmarkStart w:id="1005" w:name="ovs6"/>
      <w:pPr>
        <w:pStyle w:val="Heading2"/>
        <w:pBdr>
          <w:bottom w:val="single" w:sz="4" w:space="4" w:color="C6D9CC"/>
        </w:pBdr>
      </w:pPr>
      <w:r>
        <w:rPr>
          <w:b/>
          <w:i w:val="0"/>
          <w:color w:val="1F7A4D"/>
          <w:sz w:val="28"/>
        </w:rPr>
        <w:t>Etter kampen</w:t>
      </w:r>
      <w:bookmarkEnd w:id="1005"/>
    </w:p>
    <w:p>
      <w:r>
        <w:rPr>
          <w:b w:val="0"/>
          <w:i w:val="0"/>
        </w:rPr>
        <w:t>Regn ut andelen frames den ene vant, trekk fra 0,5, og gang med K.</w:t>
      </w:r>
    </w:p>
    <w:p>
      <w:r>
        <w:rPr>
          <w:b/>
          <w:i w:val="0"/>
        </w:rPr>
        <w:t>K er 40 for spillere med under 20 registrerte kamper, og 20 for alle andre.</w:t>
      </w:r>
      <w:r>
        <w:rPr>
          <w:b w:val="0"/>
          <w:i w:val="0"/>
        </w:rPr>
        <w:t xml:space="preserve"> Nye spillere finner riktig nivå raskt; etablerte beveger seg rolig.</w:t>
      </w:r>
    </w:p>
    <w:p>
      <w:pPr>
        <w:pStyle w:val="Heading3"/>
      </w:pPr>
      <w:r>
        <w:rPr>
          <w:b/>
          <w:i w:val="0"/>
          <w:color w:val="2F6B45"/>
          <w:sz w:val="24"/>
        </w:rPr>
        <w:t>Eksempel</w:t>
      </w:r>
    </w:p>
    <w:p>
      <w:r>
        <w:rPr>
          <w:b w:val="0"/>
          <w:i w:val="0"/>
        </w:rPr>
        <w:t>Anne har 520. Bjørn har 340.</w:t>
      </w:r>
    </w:p>
    <w:p>
      <w:pPr>
        <w:pStyle w:val="ListBullet"/>
      </w:pPr>
      <w:r>
        <w:rPr>
          <w:b w:val="0"/>
          <w:i w:val="0"/>
        </w:rPr>
        <w:t xml:space="preserve">Differanse: 180 → </w:t>
      </w:r>
      <w:r>
        <w:rPr>
          <w:b/>
          <w:i w:val="0"/>
        </w:rPr>
        <w:t>Bjørn starter med 18 poeng i hver frame</w:t>
      </w:r>
    </w:p>
    <w:p>
      <w:pPr>
        <w:pStyle w:val="ListBullet"/>
      </w:pPr>
      <w:r>
        <w:rPr>
          <w:b w:val="0"/>
          <w:i w:val="0"/>
        </w:rPr>
        <w:t>De spiller best av tre. Bjørn vinner 2–1.</w:t>
      </w:r>
    </w:p>
    <w:p>
      <w:pPr>
        <w:pStyle w:val="ListBullet"/>
      </w:pPr>
      <w:r>
        <w:rPr>
          <w:b w:val="0"/>
          <w:i w:val="0"/>
        </w:rPr>
        <w:t>Bjørns andel: 2/3 = 0,67</w:t>
      </w:r>
    </w:p>
    <w:p>
      <w:pPr>
        <w:pStyle w:val="ListBullet"/>
      </w:pPr>
      <w:r>
        <w:rPr>
          <w:b w:val="0"/>
          <w:i w:val="0"/>
        </w:rPr>
        <w:t>Bjørn har spilt over 20 kamper, så K = 20</w:t>
      </w:r>
    </w:p>
    <w:p>
      <w:pPr>
        <w:pStyle w:val="ListBullet"/>
      </w:pPr>
      <w:r>
        <w:rPr>
          <w:b w:val="0"/>
          <w:i w:val="0"/>
        </w:rPr>
        <w:t xml:space="preserve">Endring: 20 × (0,67 − 0,5) = </w:t>
      </w:r>
      <w:r>
        <w:rPr>
          <w:b/>
          <w:i w:val="0"/>
        </w:rPr>
        <w:t>+3,3 → +3</w:t>
      </w:r>
    </w:p>
    <w:p>
      <w:r>
        <w:rPr>
          <w:b/>
          <w:i w:val="0"/>
        </w:rPr>
        <w:t>Bjørn: 340 → 343. Anne: 520 → 517.</w:t>
      </w:r>
    </w:p>
    <w:p>
      <w:r>
        <w:rPr>
          <w:b w:val="0"/>
          <w:i w:val="0"/>
        </w:rPr>
        <w:t>Bjørn vant, men fordi han fikk forsprang var det ventet at det kunne gå begge veier. Derfor flytter tallet seg lite. Hadde han vunnet 3–0, ville endringen vært 20 × (1 − 0,5) = +10.</w:t>
      </w:r>
    </w:p>
    <w:p>
      <w:pPr>
        <w:pStyle w:val="Heading3"/>
      </w:pPr>
      <w:r>
        <w:rPr>
          <w:b/>
          <w:i w:val="0"/>
          <w:color w:val="2F6B45"/>
          <w:sz w:val="24"/>
        </w:rPr>
        <w:t>Hurtigtabell</w:t>
      </w:r>
    </w:p>
    <w:p>
      <w:r>
        <w:rPr>
          <w:b w:val="0"/>
          <w:i w:val="0"/>
        </w:rPr>
        <w:t>For dem som ikke vil regne. Gjelder K = 20; doble tallene for nye spillere.</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Resultat</w:t>
            </w:r>
          </w:p>
        </w:tc>
        <w:tc>
          <w:tcPr>
            <w:tcW w:type="dxa" w:w="3024"/>
            <w:shd w:val="clear" w:color="auto" w:fill="E9F2EC"/>
          </w:tcPr>
          <w:p>
            <w:pPr>
              <w:spacing w:before="60" w:after="60"/>
            </w:pPr>
            <w:r>
              <w:rPr>
                <w:b/>
              </w:rPr>
            </w:r>
            <w:r>
              <w:rPr>
                <w:b/>
                <w:i w:val="0"/>
                <w:color w:val="14532D"/>
                <w:sz w:val="21"/>
              </w:rPr>
              <w:t>Vinner</w:t>
            </w:r>
          </w:p>
        </w:tc>
        <w:tc>
          <w:tcPr>
            <w:tcW w:type="dxa" w:w="3024"/>
            <w:shd w:val="clear" w:color="auto" w:fill="E9F2EC"/>
          </w:tcPr>
          <w:p>
            <w:pPr>
              <w:spacing w:before="60" w:after="60"/>
            </w:pPr>
            <w:r>
              <w:rPr>
                <w:b/>
              </w:rPr>
            </w:r>
            <w:r>
              <w:rPr>
                <w:b/>
                <w:i w:val="0"/>
                <w:color w:val="14532D"/>
                <w:sz w:val="21"/>
              </w:rPr>
              <w:t>Taper</w:t>
            </w:r>
          </w:p>
        </w:tc>
      </w:tr>
      <w:tr>
        <w:trPr>
          <w:cantSplit/>
        </w:trPr>
        <w:tc>
          <w:tcPr>
            <w:tcW w:type="dxa" w:w="3024"/>
          </w:tcPr>
          <w:p>
            <w:pPr>
              <w:spacing w:before="60" w:after="60"/>
            </w:pPr>
            <w:r>
              <w:rPr>
                <w:sz w:val="21"/>
              </w:rPr>
            </w:r>
            <w:r>
              <w:rPr>
                <w:b w:val="0"/>
                <w:i w:val="0"/>
                <w:sz w:val="21"/>
              </w:rPr>
              <w:t>2–0</w:t>
            </w:r>
          </w:p>
        </w:tc>
        <w:tc>
          <w:tcPr>
            <w:tcW w:type="dxa" w:w="3024"/>
          </w:tcPr>
          <w:p>
            <w:pPr>
              <w:spacing w:before="60" w:after="60"/>
            </w:pPr>
            <w:r>
              <w:rPr>
                <w:sz w:val="21"/>
              </w:rPr>
            </w:r>
            <w:r>
              <w:rPr>
                <w:b w:val="0"/>
                <w:i w:val="0"/>
                <w:sz w:val="21"/>
              </w:rPr>
              <w:t>+10</w:t>
            </w:r>
          </w:p>
        </w:tc>
        <w:tc>
          <w:tcPr>
            <w:tcW w:type="dxa" w:w="3024"/>
          </w:tcPr>
          <w:p>
            <w:pPr>
              <w:spacing w:before="60" w:after="60"/>
            </w:pPr>
            <w:r>
              <w:rPr>
                <w:sz w:val="21"/>
              </w:rPr>
            </w:r>
            <w:r>
              <w:rPr>
                <w:b w:val="0"/>
                <w:i w:val="0"/>
                <w:sz w:val="21"/>
              </w:rPr>
              <w:t>−10</w:t>
            </w:r>
          </w:p>
        </w:tc>
      </w:tr>
      <w:tr>
        <w:trPr>
          <w:cantSplit/>
        </w:trPr>
        <w:tc>
          <w:tcPr>
            <w:tcW w:type="dxa" w:w="3024"/>
            <w:shd w:val="clear" w:color="auto" w:fill="F5F9F6"/>
          </w:tcPr>
          <w:p>
            <w:pPr>
              <w:spacing w:before="60" w:after="60"/>
            </w:pPr>
            <w:r>
              <w:rPr>
                <w:sz w:val="21"/>
              </w:rPr>
            </w:r>
            <w:r>
              <w:rPr>
                <w:b w:val="0"/>
                <w:i w:val="0"/>
                <w:sz w:val="21"/>
              </w:rPr>
              <w:t>2–1</w:t>
            </w:r>
          </w:p>
        </w:tc>
        <w:tc>
          <w:tcPr>
            <w:tcW w:type="dxa" w:w="3024"/>
            <w:shd w:val="clear" w:color="auto" w:fill="F5F9F6"/>
          </w:tcPr>
          <w:p>
            <w:pPr>
              <w:spacing w:before="60" w:after="60"/>
            </w:pPr>
            <w:r>
              <w:rPr>
                <w:sz w:val="21"/>
              </w:rPr>
            </w:r>
            <w:r>
              <w:rPr>
                <w:b w:val="0"/>
                <w:i w:val="0"/>
                <w:sz w:val="21"/>
              </w:rPr>
              <w:t>+3</w:t>
            </w:r>
          </w:p>
        </w:tc>
        <w:tc>
          <w:tcPr>
            <w:tcW w:type="dxa" w:w="3024"/>
            <w:shd w:val="clear" w:color="auto" w:fill="F5F9F6"/>
          </w:tcPr>
          <w:p>
            <w:pPr>
              <w:spacing w:before="60" w:after="60"/>
            </w:pPr>
            <w:r>
              <w:rPr>
                <w:sz w:val="21"/>
              </w:rPr>
            </w:r>
            <w:r>
              <w:rPr>
                <w:b w:val="0"/>
                <w:i w:val="0"/>
                <w:sz w:val="21"/>
              </w:rPr>
              <w:t>−3</w:t>
            </w:r>
          </w:p>
        </w:tc>
      </w:tr>
      <w:tr>
        <w:trPr>
          <w:cantSplit/>
        </w:trPr>
        <w:tc>
          <w:tcPr>
            <w:tcW w:type="dxa" w:w="3024"/>
          </w:tcPr>
          <w:p>
            <w:pPr>
              <w:spacing w:before="60" w:after="60"/>
            </w:pPr>
            <w:r>
              <w:rPr>
                <w:sz w:val="21"/>
              </w:rPr>
            </w:r>
            <w:r>
              <w:rPr>
                <w:b w:val="0"/>
                <w:i w:val="0"/>
                <w:sz w:val="21"/>
              </w:rPr>
              <w:t>3–0</w:t>
            </w:r>
          </w:p>
        </w:tc>
        <w:tc>
          <w:tcPr>
            <w:tcW w:type="dxa" w:w="3024"/>
          </w:tcPr>
          <w:p>
            <w:pPr>
              <w:spacing w:before="60" w:after="60"/>
            </w:pPr>
            <w:r>
              <w:rPr>
                <w:sz w:val="21"/>
              </w:rPr>
            </w:r>
            <w:r>
              <w:rPr>
                <w:b w:val="0"/>
                <w:i w:val="0"/>
                <w:sz w:val="21"/>
              </w:rPr>
              <w:t>+10</w:t>
            </w:r>
          </w:p>
        </w:tc>
        <w:tc>
          <w:tcPr>
            <w:tcW w:type="dxa" w:w="3024"/>
          </w:tcPr>
          <w:p>
            <w:pPr>
              <w:spacing w:before="60" w:after="60"/>
            </w:pPr>
            <w:r>
              <w:rPr>
                <w:sz w:val="21"/>
              </w:rPr>
            </w:r>
            <w:r>
              <w:rPr>
                <w:b w:val="0"/>
                <w:i w:val="0"/>
                <w:sz w:val="21"/>
              </w:rPr>
              <w:t>−10</w:t>
            </w:r>
          </w:p>
        </w:tc>
      </w:tr>
      <w:tr>
        <w:trPr>
          <w:cantSplit/>
        </w:trPr>
        <w:tc>
          <w:tcPr>
            <w:tcW w:type="dxa" w:w="3024"/>
            <w:shd w:val="clear" w:color="auto" w:fill="F5F9F6"/>
          </w:tcPr>
          <w:p>
            <w:pPr>
              <w:spacing w:before="60" w:after="60"/>
            </w:pPr>
            <w:r>
              <w:rPr>
                <w:sz w:val="21"/>
              </w:rPr>
            </w:r>
            <w:r>
              <w:rPr>
                <w:b w:val="0"/>
                <w:i w:val="0"/>
                <w:sz w:val="21"/>
              </w:rPr>
              <w:t>3–1</w:t>
            </w:r>
          </w:p>
        </w:tc>
        <w:tc>
          <w:tcPr>
            <w:tcW w:type="dxa" w:w="3024"/>
            <w:shd w:val="clear" w:color="auto" w:fill="F5F9F6"/>
          </w:tcPr>
          <w:p>
            <w:pPr>
              <w:spacing w:before="60" w:after="60"/>
            </w:pPr>
            <w:r>
              <w:rPr>
                <w:sz w:val="21"/>
              </w:rPr>
            </w:r>
            <w:r>
              <w:rPr>
                <w:b w:val="0"/>
                <w:i w:val="0"/>
                <w:sz w:val="21"/>
              </w:rPr>
              <w:t>+5</w:t>
            </w:r>
          </w:p>
        </w:tc>
        <w:tc>
          <w:tcPr>
            <w:tcW w:type="dxa" w:w="3024"/>
            <w:shd w:val="clear" w:color="auto" w:fill="F5F9F6"/>
          </w:tcPr>
          <w:p>
            <w:pPr>
              <w:spacing w:before="60" w:after="60"/>
            </w:pPr>
            <w:r>
              <w:rPr>
                <w:sz w:val="21"/>
              </w:rPr>
            </w:r>
            <w:r>
              <w:rPr>
                <w:b w:val="0"/>
                <w:i w:val="0"/>
                <w:sz w:val="21"/>
              </w:rPr>
              <w:t>−5</w:t>
            </w:r>
          </w:p>
        </w:tc>
      </w:tr>
      <w:tr>
        <w:trPr>
          <w:cantSplit/>
        </w:trPr>
        <w:tc>
          <w:tcPr>
            <w:tcW w:type="dxa" w:w="3024"/>
          </w:tcPr>
          <w:p>
            <w:pPr>
              <w:spacing w:before="60" w:after="60"/>
            </w:pPr>
            <w:r>
              <w:rPr>
                <w:sz w:val="21"/>
              </w:rPr>
            </w:r>
            <w:r>
              <w:rPr>
                <w:b w:val="0"/>
                <w:i w:val="0"/>
                <w:sz w:val="21"/>
              </w:rPr>
              <w:t>3–2</w:t>
            </w:r>
          </w:p>
        </w:tc>
        <w:tc>
          <w:tcPr>
            <w:tcW w:type="dxa" w:w="3024"/>
          </w:tcPr>
          <w:p>
            <w:pPr>
              <w:spacing w:before="60" w:after="60"/>
            </w:pPr>
            <w:r>
              <w:rPr>
                <w:sz w:val="21"/>
              </w:rPr>
            </w:r>
            <w:r>
              <w:rPr>
                <w:b w:val="0"/>
                <w:i w:val="0"/>
                <w:sz w:val="21"/>
              </w:rPr>
              <w:t>+2</w:t>
            </w:r>
          </w:p>
        </w:tc>
        <w:tc>
          <w:tcPr>
            <w:tcW w:type="dxa" w:w="3024"/>
          </w:tcPr>
          <w:p>
            <w:pPr>
              <w:spacing w:before="60" w:after="60"/>
            </w:pPr>
            <w:r>
              <w:rPr>
                <w:sz w:val="21"/>
              </w:rPr>
            </w:r>
            <w:r>
              <w:rPr>
                <w:b w:val="0"/>
                <w:i w:val="0"/>
                <w:sz w:val="21"/>
              </w:rPr>
              <w:t>−2</w:t>
            </w:r>
          </w:p>
        </w:tc>
      </w:tr>
    </w:tbl>
    <w:p>
      <w:pPr>
        <w:spacing w:after="120"/>
      </w:pPr>
    </w:p>
    <w:p>
      <w:r>
        <w:rPr>
          <w:b w:val="0"/>
          <w:i w:val="0"/>
        </w:rPr>
        <w:t>Heng den på veggen ved siden av tavla.</w:t>
      </w:r>
    </w:p>
    <w:p>
      <w:pPr>
        <w:spacing w:before="120" w:after="200"/>
        <w:pBdr>
          <w:bottom w:val="single" w:sz="4" w:space="4" w:color="C6D9CC"/>
        </w:pBdr>
      </w:pPr>
    </w:p>
    <w:p>
      <w:bookmarkStart w:id="1006" w:name="ovs7"/>
      <w:pPr>
        <w:pStyle w:val="Heading2"/>
        <w:pBdr>
          <w:bottom w:val="single" w:sz="4" w:space="4" w:color="C6D9CC"/>
        </w:pBdr>
      </w:pPr>
      <w:r>
        <w:rPr>
          <w:b/>
          <w:i w:val="0"/>
          <w:color w:val="1F7A4D"/>
          <w:sz w:val="28"/>
        </w:rPr>
        <w:t>Slik tar klubben det i bruk</w:t>
      </w:r>
      <w:bookmarkEnd w:id="1006"/>
    </w:p>
    <w:p>
      <w:r>
        <w:rPr>
          <w:b/>
          <w:i w:val="0"/>
        </w:rPr>
        <w:t>Uke 1.</w:t>
      </w:r>
      <w:r>
        <w:rPr>
          <w:b w:val="0"/>
          <w:i w:val="0"/>
        </w:rPr>
        <w:t xml:space="preserve"> Skriv opp alle aktive medlemmer med et anslag. Ikke bruk lang tid — systemet korrigerer seg selv.</w:t>
      </w:r>
    </w:p>
    <w:p>
      <w:r>
        <w:rPr>
          <w:b/>
          <w:i w:val="0"/>
        </w:rPr>
        <w:t>Uke 2.</w:t>
      </w:r>
      <w:r>
        <w:rPr>
          <w:b w:val="0"/>
          <w:i w:val="0"/>
        </w:rPr>
        <w:t xml:space="preserve"> Heng opp en liste ved bordene. Én kolonne med navn, én med tall, én med dato for siste endring.</w:t>
      </w:r>
    </w:p>
    <w:p>
      <w:r>
        <w:rPr>
          <w:b/>
          <w:i w:val="0"/>
        </w:rPr>
        <w:t>Fra uke 3.</w:t>
      </w:r>
      <w:r>
        <w:rPr>
          <w:b w:val="0"/>
          <w:i w:val="0"/>
        </w:rPr>
        <w:t xml:space="preserve"> Spillerne fører selv. Én person i klubben har ansvar for å rydde i listen én gang i måneden.</w:t>
      </w:r>
    </w:p>
    <w:p>
      <w:r>
        <w:rPr>
          <w:b w:val="0"/>
          <w:i w:val="0"/>
        </w:rPr>
        <w:t>Det trengs ikke programvare. Et ark på veggen fungerer for tretti medlemmer. Blir dere hundre, flytt det til et regneark.</w:t>
      </w:r>
    </w:p>
    <w:p>
      <w:r>
        <w:rPr>
          <w:b/>
          <w:i w:val="0"/>
        </w:rPr>
        <w:t>Én regel er viktig:</w:t>
      </w:r>
      <w:r>
        <w:rPr>
          <w:b w:val="0"/>
          <w:i w:val="0"/>
        </w:rPr>
        <w:t xml:space="preserve"> ratingen skal bare telle når begge er enige om at kampen er en ratingkamp. Ellers blir hver tilfeldige frame en prestisjekamp, og da har systemet skapt det problemet det skulle løse.</w:t>
      </w:r>
    </w:p>
    <w:p>
      <w:pPr>
        <w:spacing w:before="120" w:after="200"/>
        <w:pBdr>
          <w:bottom w:val="single" w:sz="4" w:space="4" w:color="C6D9CC"/>
        </w:pBdr>
      </w:pPr>
    </w:p>
    <w:p>
      <w:bookmarkStart w:id="1007" w:name="ovs8"/>
      <w:pPr>
        <w:pStyle w:val="Heading2"/>
        <w:pBdr>
          <w:bottom w:val="single" w:sz="4" w:space="4" w:color="C6D9CC"/>
        </w:pBdr>
      </w:pPr>
      <w:r>
        <w:rPr>
          <w:b/>
          <w:i w:val="0"/>
          <w:color w:val="1F7A4D"/>
          <w:sz w:val="28"/>
        </w:rPr>
        <w:t>Forholdet til den nasjonale rankingen</w:t>
      </w:r>
      <w:bookmarkEnd w:id="1007"/>
    </w:p>
    <w:p>
      <w:r>
        <w:rPr>
          <w:b w:val="0"/>
          <w:i w:val="0"/>
        </w:rPr>
        <w:t>Dette er ikke en konkurrent til CueScore. Det er noe annet.</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p>
        </w:tc>
        <w:tc>
          <w:tcPr>
            <w:tcW w:type="dxa" w:w="3024"/>
            <w:shd w:val="clear" w:color="auto" w:fill="E9F2EC"/>
          </w:tcPr>
          <w:p>
            <w:pPr>
              <w:spacing w:before="60" w:after="60"/>
            </w:pPr>
            <w:r>
              <w:rPr>
                <w:b/>
              </w:rPr>
            </w:r>
            <w:r>
              <w:rPr>
                <w:b/>
                <w:i w:val="0"/>
                <w:color w:val="14532D"/>
                <w:sz w:val="21"/>
              </w:rPr>
              <w:t>Klubbrating</w:t>
            </w:r>
          </w:p>
        </w:tc>
        <w:tc>
          <w:tcPr>
            <w:tcW w:type="dxa" w:w="3024"/>
            <w:shd w:val="clear" w:color="auto" w:fill="E9F2EC"/>
          </w:tcPr>
          <w:p>
            <w:pPr>
              <w:spacing w:before="60" w:after="60"/>
            </w:pPr>
            <w:r>
              <w:rPr>
                <w:b/>
              </w:rPr>
            </w:r>
            <w:r>
              <w:rPr>
                <w:b/>
                <w:i w:val="0"/>
                <w:color w:val="14532D"/>
                <w:sz w:val="21"/>
              </w:rPr>
              <w:t>CueScore-ranking</w:t>
            </w:r>
          </w:p>
        </w:tc>
      </w:tr>
      <w:tr>
        <w:trPr>
          <w:cantSplit/>
        </w:trPr>
        <w:tc>
          <w:tcPr>
            <w:tcW w:type="dxa" w:w="3024"/>
          </w:tcPr>
          <w:p>
            <w:pPr>
              <w:spacing w:before="60" w:after="60"/>
            </w:pPr>
            <w:r>
              <w:rPr>
                <w:sz w:val="21"/>
              </w:rPr>
            </w:r>
            <w:r>
              <w:rPr>
                <w:b w:val="0"/>
                <w:i w:val="0"/>
                <w:sz w:val="21"/>
              </w:rPr>
              <w:t>Formål</w:t>
            </w:r>
          </w:p>
        </w:tc>
        <w:tc>
          <w:tcPr>
            <w:tcW w:type="dxa" w:w="3024"/>
          </w:tcPr>
          <w:p>
            <w:pPr>
              <w:spacing w:before="60" w:after="60"/>
            </w:pPr>
            <w:r>
              <w:rPr>
                <w:sz w:val="21"/>
              </w:rPr>
            </w:r>
            <w:r>
              <w:rPr>
                <w:b w:val="0"/>
                <w:i w:val="0"/>
                <w:sz w:val="21"/>
              </w:rPr>
              <w:t>Jevne kamper i klubben</w:t>
            </w:r>
          </w:p>
        </w:tc>
        <w:tc>
          <w:tcPr>
            <w:tcW w:type="dxa" w:w="3024"/>
          </w:tcPr>
          <w:p>
            <w:pPr>
              <w:spacing w:before="60" w:after="60"/>
            </w:pPr>
            <w:r>
              <w:rPr>
                <w:sz w:val="21"/>
              </w:rPr>
            </w:r>
            <w:r>
              <w:rPr>
                <w:b w:val="0"/>
                <w:i w:val="0"/>
                <w:sz w:val="21"/>
              </w:rPr>
              <w:t>Rangere de beste nasjonalt</w:t>
            </w:r>
          </w:p>
        </w:tc>
      </w:tr>
      <w:tr>
        <w:trPr>
          <w:cantSplit/>
        </w:trPr>
        <w:tc>
          <w:tcPr>
            <w:tcW w:type="dxa" w:w="3024"/>
            <w:shd w:val="clear" w:color="auto" w:fill="F5F9F6"/>
          </w:tcPr>
          <w:p>
            <w:pPr>
              <w:spacing w:before="60" w:after="60"/>
            </w:pPr>
            <w:r>
              <w:rPr>
                <w:sz w:val="21"/>
              </w:rPr>
            </w:r>
            <w:r>
              <w:rPr>
                <w:b w:val="0"/>
                <w:i w:val="0"/>
                <w:sz w:val="21"/>
              </w:rPr>
              <w:t>Hvem</w:t>
            </w:r>
          </w:p>
        </w:tc>
        <w:tc>
          <w:tcPr>
            <w:tcW w:type="dxa" w:w="3024"/>
            <w:shd w:val="clear" w:color="auto" w:fill="F5F9F6"/>
          </w:tcPr>
          <w:p>
            <w:pPr>
              <w:spacing w:before="60" w:after="60"/>
            </w:pPr>
            <w:r>
              <w:rPr>
                <w:sz w:val="21"/>
              </w:rPr>
            </w:r>
            <w:r>
              <w:rPr>
                <w:b w:val="0"/>
                <w:i w:val="0"/>
                <w:sz w:val="21"/>
              </w:rPr>
              <w:t>Alle, fra første kveld</w:t>
            </w:r>
          </w:p>
        </w:tc>
        <w:tc>
          <w:tcPr>
            <w:tcW w:type="dxa" w:w="3024"/>
            <w:shd w:val="clear" w:color="auto" w:fill="F5F9F6"/>
          </w:tcPr>
          <w:p>
            <w:pPr>
              <w:spacing w:before="60" w:after="60"/>
            </w:pPr>
            <w:r>
              <w:rPr>
                <w:sz w:val="21"/>
              </w:rPr>
            </w:r>
            <w:r>
              <w:rPr>
                <w:b w:val="0"/>
                <w:i w:val="0"/>
                <w:sz w:val="21"/>
              </w:rPr>
              <w:t>De som spiller turnering</w:t>
            </w:r>
          </w:p>
        </w:tc>
      </w:tr>
      <w:tr>
        <w:trPr>
          <w:cantSplit/>
        </w:trPr>
        <w:tc>
          <w:tcPr>
            <w:tcW w:type="dxa" w:w="3024"/>
          </w:tcPr>
          <w:p>
            <w:pPr>
              <w:spacing w:before="60" w:after="60"/>
            </w:pPr>
            <w:r>
              <w:rPr>
                <w:sz w:val="21"/>
              </w:rPr>
            </w:r>
            <w:r>
              <w:rPr>
                <w:b w:val="0"/>
                <w:i w:val="0"/>
                <w:sz w:val="21"/>
              </w:rPr>
              <w:t>Handicap</w:t>
            </w:r>
          </w:p>
        </w:tc>
        <w:tc>
          <w:tcPr>
            <w:tcW w:type="dxa" w:w="3024"/>
          </w:tcPr>
          <w:p>
            <w:pPr>
              <w:spacing w:before="60" w:after="60"/>
            </w:pPr>
            <w:r>
              <w:rPr>
                <w:sz w:val="21"/>
              </w:rPr>
            </w:r>
            <w:r>
              <w:rPr>
                <w:b w:val="0"/>
                <w:i w:val="0"/>
                <w:sz w:val="21"/>
              </w:rPr>
              <w:t>Ja</w:t>
            </w:r>
          </w:p>
        </w:tc>
        <w:tc>
          <w:tcPr>
            <w:tcW w:type="dxa" w:w="3024"/>
          </w:tcPr>
          <w:p>
            <w:pPr>
              <w:spacing w:before="60" w:after="60"/>
            </w:pPr>
            <w:r>
              <w:rPr>
                <w:sz w:val="21"/>
              </w:rPr>
            </w:r>
            <w:r>
              <w:rPr>
                <w:b w:val="0"/>
                <w:i w:val="0"/>
                <w:sz w:val="21"/>
              </w:rPr>
              <w:t>Nei</w:t>
            </w:r>
          </w:p>
        </w:tc>
      </w:tr>
      <w:tr>
        <w:trPr>
          <w:cantSplit/>
        </w:trPr>
        <w:tc>
          <w:tcPr>
            <w:tcW w:type="dxa" w:w="3024"/>
            <w:shd w:val="clear" w:color="auto" w:fill="F5F9F6"/>
          </w:tcPr>
          <w:p>
            <w:pPr>
              <w:spacing w:before="60" w:after="60"/>
            </w:pPr>
            <w:r>
              <w:rPr>
                <w:sz w:val="21"/>
              </w:rPr>
            </w:r>
            <w:r>
              <w:rPr>
                <w:b w:val="0"/>
                <w:i w:val="0"/>
                <w:sz w:val="21"/>
              </w:rPr>
              <w:t>Nivå</w:t>
            </w:r>
          </w:p>
        </w:tc>
        <w:tc>
          <w:tcPr>
            <w:tcW w:type="dxa" w:w="3024"/>
            <w:shd w:val="clear" w:color="auto" w:fill="F5F9F6"/>
          </w:tcPr>
          <w:p>
            <w:pPr>
              <w:spacing w:before="60" w:after="60"/>
            </w:pPr>
            <w:r>
              <w:rPr>
                <w:sz w:val="21"/>
              </w:rPr>
            </w:r>
            <w:r>
              <w:rPr>
                <w:b w:val="0"/>
                <w:i w:val="0"/>
                <w:sz w:val="21"/>
              </w:rPr>
              <w:t>Klubben</w:t>
            </w:r>
          </w:p>
        </w:tc>
        <w:tc>
          <w:tcPr>
            <w:tcW w:type="dxa" w:w="3024"/>
            <w:shd w:val="clear" w:color="auto" w:fill="F5F9F6"/>
          </w:tcPr>
          <w:p>
            <w:pPr>
              <w:spacing w:before="60" w:after="60"/>
            </w:pPr>
            <w:r>
              <w:rPr>
                <w:sz w:val="21"/>
              </w:rPr>
            </w:r>
            <w:r>
              <w:rPr>
                <w:b w:val="0"/>
                <w:i w:val="0"/>
                <w:sz w:val="21"/>
              </w:rPr>
              <w:t>Nasjonalt</w:t>
            </w:r>
          </w:p>
        </w:tc>
      </w:tr>
    </w:tbl>
    <w:p>
      <w:pPr>
        <w:spacing w:after="120"/>
      </w:pPr>
    </w:p>
    <w:p>
      <w:r>
        <w:rPr>
          <w:b w:val="0"/>
          <w:i w:val="0"/>
        </w:rPr>
        <w:t>En spiller kan gjerne ha begge. Klubbratingen er et rekrutteringsverktøy; rankingen er et konkurranseverktøy.</w:t>
      </w:r>
    </w:p>
    <w:p>
      <w:r>
        <w:rPr>
          <w:b/>
          <w:i w:val="0"/>
        </w:rPr>
        <w:t>CueScore kan ikke føre klubbratingen for dere.</w:t>
      </w:r>
      <w:r>
        <w:rPr>
          <w:b w:val="0"/>
          <w:i w:val="0"/>
        </w:rPr>
        <w:t xml:space="preserve"> Bekreftet av CueScore support 11. august 2026: egne ratinglister er forbeholdt nettverkskontoer, ikke klubber, og ratingen deres bygger uansett bare på turneringer </w:t>
      </w:r>
      <w:r>
        <w:rPr>
          <w:b w:val="0"/>
          <w:i/>
        </w:rPr>
        <w:t>uten</w:t>
      </w:r>
      <w:r>
        <w:rPr>
          <w:b w:val="0"/>
          <w:i w:val="0"/>
        </w:rPr>
        <w:t xml:space="preserve"> handicap. Ikke bruk tid på å lete etter funksjonen — den finnes ikke på klubbnivå.</w:t>
      </w:r>
    </w:p>
    <w:p>
      <w:r>
        <w:rPr>
          <w:b w:val="0"/>
          <w:i w:val="0"/>
        </w:rPr>
        <w:t>Det endrer ingenting for opplegget her. Et ark på veggen var alltid framgangsmåten.</w:t>
      </w:r>
    </w:p>
    <w:p>
      <w:pPr>
        <w:spacing w:before="120" w:after="200"/>
        <w:pBdr>
          <w:bottom w:val="single" w:sz="4" w:space="4" w:color="C6D9CC"/>
        </w:pBdr>
      </w:pPr>
    </w:p>
    <w:p>
      <w:bookmarkStart w:id="1008" w:name="ovs9"/>
      <w:pPr>
        <w:pStyle w:val="Heading2"/>
        <w:pBdr>
          <w:bottom w:val="single" w:sz="4" w:space="4" w:color="C6D9CC"/>
        </w:pBdr>
      </w:pPr>
      <w:r>
        <w:rPr>
          <w:b/>
          <w:i w:val="0"/>
          <w:color w:val="1F7A4D"/>
          <w:sz w:val="28"/>
        </w:rPr>
        <w:t>Hva dette gir klubben utover jevnere kamper</w:t>
      </w:r>
      <w:bookmarkEnd w:id="1008"/>
    </w:p>
    <w:p>
      <w:r>
        <w:rPr>
          <w:b/>
          <w:i w:val="0"/>
        </w:rPr>
        <w:t>En vei inn i konkurranse.</w:t>
      </w:r>
      <w:r>
        <w:rPr>
          <w:b w:val="0"/>
          <w:i w:val="0"/>
        </w:rPr>
        <w:t xml:space="preserve"> Med handicap kan en nybegynner delta i en klubbturnering fra første måned og faktisk ha sjanse til å vinne. Det finnes ikke i dag.</w:t>
      </w:r>
    </w:p>
    <w:p>
      <w:r>
        <w:rPr>
          <w:b/>
          <w:i w:val="0"/>
        </w:rPr>
        <w:t>Et synlig framskritt.</w:t>
      </w:r>
      <w:r>
        <w:rPr>
          <w:b w:val="0"/>
          <w:i w:val="0"/>
        </w:rPr>
        <w:t xml:space="preserve"> Tallet stiger. Det er den samme mekanismen som gjør at folk fortsetter med språkapper og løpeklokker — progresjon som kan ses.</w:t>
      </w:r>
    </w:p>
    <w:p>
      <w:r>
        <w:rPr>
          <w:b/>
          <w:i w:val="0"/>
        </w:rPr>
        <w:t>En grunn til å komme tilbake.</w:t>
      </w:r>
      <w:r>
        <w:rPr>
          <w:b w:val="0"/>
          <w:i w:val="0"/>
        </w:rPr>
        <w:t xml:space="preserve"> «Jeg er 340 nå, jeg vil over 400 før jul» er en helt annen motivasjon enn «jeg burde spille mer».</w:t>
      </w:r>
    </w:p>
    <w:p>
      <w:r>
        <w:rPr>
          <w:b/>
          <w:i w:val="0"/>
        </w:rPr>
        <w:t>Et tall til søknadene.</w:t>
      </w:r>
      <w:r>
        <w:rPr>
          <w:b w:val="0"/>
          <w:i w:val="0"/>
        </w:rPr>
        <w:t xml:space="preserve"> Antall spillere med aktiv rating er en langt bedre aktivitetsindikator enn medlemstall — og det er akkurat den typen dokumentasjon tilskuddsordningene ber om. Se </w:t>
      </w:r>
      <w:r>
        <w:rPr>
          <w:b w:val="0"/>
          <w:i w:val="0"/>
          <w:color w:val="3A6B4A"/>
        </w:rPr>
        <w:t>Soknadspakke</w:t>
      </w:r>
      <w:r>
        <w:rPr>
          <w:b w:val="0"/>
          <w:i w:val="0"/>
        </w:rPr>
        <w:t>.</w:t>
      </w:r>
    </w:p>
    <w:p>
      <w:pPr>
        <w:spacing w:before="120" w:after="200"/>
        <w:pBdr>
          <w:bottom w:val="single" w:sz="4" w:space="4" w:color="C6D9CC"/>
        </w:pBdr>
      </w:pPr>
    </w:p>
    <w:p>
      <w:bookmarkStart w:id="1009" w:name="ovs10"/>
      <w:pPr>
        <w:pStyle w:val="Heading2"/>
        <w:pBdr>
          <w:bottom w:val="single" w:sz="4" w:space="4" w:color="C6D9CC"/>
        </w:pBdr>
      </w:pPr>
      <w:r>
        <w:rPr>
          <w:b/>
          <w:i w:val="0"/>
          <w:color w:val="1F7A4D"/>
          <w:sz w:val="28"/>
        </w:rPr>
        <w:t>Åpne spørsmål</w:t>
      </w:r>
      <w:bookmarkEnd w:id="1009"/>
    </w:p>
    <w:p>
      <w:r>
        <w:rPr>
          <w:b/>
          <w:i w:val="0"/>
        </w:rPr>
        <w:t>Trondheim Snooker har allerede noe lignende.</w:t>
      </w:r>
      <w:r>
        <w:rPr>
          <w:b w:val="0"/>
          <w:i w:val="0"/>
        </w:rPr>
        <w:t xml:space="preserve"> Det bør undersøkes før dette rulles ut — hvis deres system fungerer, er det bedre å ta det i bruk enn å innføre et konkurrerende. Spørsmål å stille: hvordan settes handicapen, hvordan oppdateres tallet, og hva har de lært om hva som ikke fungerte?</w:t>
      </w:r>
    </w:p>
    <w:p>
      <w:r>
        <w:rPr>
          <w:b/>
          <w:i w:val="0"/>
        </w:rPr>
        <w:t>Kalibreringen er uprøvd.</w:t>
      </w:r>
      <w:r>
        <w:rPr>
          <w:b w:val="0"/>
          <w:i w:val="0"/>
        </w:rPr>
        <w:t xml:space="preserve"> Delingen på ti, taket på 45 og K-verdiene er fornuftige anslag, ikke etterprøvde tall. Etter en sesong bør de justeres mot faktiske resultater. Blir kampene systematisk vunnet av den svakeste, er handicapen for raus.</w:t>
      </w:r>
    </w:p>
    <w:p>
      <w:r>
        <w:rPr>
          <w:b/>
          <w:i w:val="0"/>
        </w:rPr>
        <w:t>Frameformat.</w:t>
      </w:r>
      <w:r>
        <w:rPr>
          <w:b w:val="0"/>
          <w:i w:val="0"/>
        </w:rPr>
        <w:t xml:space="preserve"> Systemet forutsetter at det spilles flere frames. Spilles bare én, blir utslagene store og tilfeldige. Best av tre bør være minimum for ratingkamper.</w:t>
      </w:r>
    </w:p>
    <w:p>
      <w:pPr>
        <w:spacing w:before="120" w:after="200"/>
        <w:pBdr>
          <w:bottom w:val="single" w:sz="4" w:space="4" w:color="C6D9CC"/>
        </w:pBdr>
      </w:pPr>
    </w:p>
    <w:p>
      <w:bookmarkStart w:id="1010" w:name="ovs11"/>
      <w:pPr>
        <w:pStyle w:val="Heading2"/>
        <w:pBdr>
          <w:bottom w:val="single" w:sz="4" w:space="4" w:color="C6D9CC"/>
        </w:pBdr>
      </w:pPr>
      <w:r>
        <w:rPr>
          <w:b/>
          <w:i w:val="0"/>
          <w:color w:val="1F7A4D"/>
          <w:sz w:val="28"/>
        </w:rPr>
        <w:t>Navneforslag</w:t>
      </w:r>
      <w:bookmarkEnd w:id="1010"/>
    </w:p>
    <w:p>
      <w:r>
        <w:rPr>
          <w:b w:val="0"/>
          <w:i w:val="0"/>
        </w:rPr>
        <w:t>«Rating» er greit, men litt kaldt. Alternativer klubbene kan velge mellom:</w:t>
      </w:r>
    </w:p>
    <w:p>
      <w:pPr>
        <w:pStyle w:val="ListBullet"/>
      </w:pPr>
      <w:r>
        <w:rPr>
          <w:b/>
          <w:i w:val="0"/>
        </w:rPr>
        <w:t>Klubbrating</w:t>
      </w:r>
      <w:r>
        <w:rPr>
          <w:b w:val="0"/>
          <w:i w:val="0"/>
        </w:rPr>
        <w:t xml:space="preserve"> — nøytralt og selvforklarende</w:t>
      </w:r>
    </w:p>
    <w:p>
      <w:pPr>
        <w:pStyle w:val="ListBullet"/>
      </w:pPr>
      <w:r>
        <w:rPr>
          <w:b/>
          <w:i w:val="0"/>
        </w:rPr>
        <w:t>Snookertallet</w:t>
      </w:r>
      <w:r>
        <w:rPr>
          <w:b w:val="0"/>
          <w:i w:val="0"/>
        </w:rPr>
        <w:t xml:space="preserve"> — enkelt, litt lekent</w:t>
      </w:r>
    </w:p>
    <w:p>
      <w:pPr>
        <w:pStyle w:val="ListBullet"/>
      </w:pPr>
      <w:r>
        <w:rPr>
          <w:b/>
          <w:i w:val="0"/>
        </w:rPr>
        <w:t>Formtall</w:t>
      </w:r>
      <w:r>
        <w:rPr>
          <w:b w:val="0"/>
          <w:i w:val="0"/>
        </w:rPr>
        <w:t xml:space="preserve"> — signaliserer at det svinger, ikke er en dom</w:t>
      </w:r>
    </w:p>
    <w:p>
      <w:r>
        <w:rPr>
          <w:b w:val="0"/>
          <w:i w:val="0"/>
        </w:rPr>
        <w:t>Jeg heller mot Klubbrating. Det sier hva det er, og det skiller det tydelig fra den nasjonale rankingen.</w:t>
      </w:r>
    </w:p>
    <w:sectPr w:rsidR="00FC693F" w:rsidRPr="0006063C" w:rsidSect="00034616">
      <w:headerReference w:type="default" r:id="rId9"/>
      <w:footerReference w:type="default" r:id="rId10"/>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95959"/>
        <w:sz w:val="17"/>
      </w:rPr>
      <w:t xml:space="preserve">Snooker – For Alle   ·   side </w:t>
    </w:r>
    <w:r>
      <w:rPr>
        <w:color w:val="595959"/>
        <w:sz w:val="17"/>
      </w:rPr>
      <w:fldChar w:fldCharType="begin"/>
    </w:r>
    <w:r>
      <w:rPr>
        <w:color w:val="595959"/>
        <w:sz w:val="17"/>
      </w:rPr>
      <w:instrText xml:space="preserve">PAGE</w:instrText>
    </w:r>
    <w:r>
      <w:rPr>
        <w:color w:val="595959"/>
        <w:sz w:val="17"/>
      </w:rPr>
      <w:fldChar w:fldCharType="end"/>
    </w:r>
    <w:r>
      <w:rPr>
        <w:color w:val="595959"/>
        <w:sz w:val="17"/>
      </w:rPr>
      <w:t xml:space="preserve"> av </w:t>
    </w:r>
    <w:r>
      <w:rPr>
        <w:color w:val="595959"/>
        <w:sz w:val="17"/>
      </w:rPr>
      <w:fldChar w:fldCharType="begin"/>
    </w:r>
    <w:r>
      <w:rPr>
        <w:color w:val="595959"/>
        <w:sz w:val="17"/>
      </w:rPr>
      <w:instrText xml:space="preserve">NUMPAGES</w:instrText>
    </w:r>
    <w:r>
      <w:rPr>
        <w:color w:val="595959"/>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4" w:color="3A6B4A"/>
      </w:pBdr>
    </w:pPr>
    <w:r/>
    <w:r>
      <w:rPr>
        <w:color w:val="595959"/>
        <w:sz w:val="17"/>
      </w:rPr>
      <w:t>Klubbrating og handicap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lang w:val="nb-NO" w:eastAsia="nb-NO"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before="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40" w:after="140"/>
      <w:outlineLvl w:val="0"/>
    </w:pPr>
    <w:rPr>
      <w:rFonts w:asciiTheme="majorHAnsi" w:eastAsiaTheme="majorEastAsia" w:hAnsiTheme="majorHAnsi" w:cstheme="majorBidi" w:ascii="Calibri" w:hAnsi="Calibri"/>
      <w:b/>
      <w:bCs/>
      <w:color w:val="14532D"/>
      <w:sz w:val="36"/>
      <w:szCs w:val="28"/>
    </w:rPr>
  </w:style>
  <w:style w:type="paragraph" w:styleId="Heading2">
    <w:name w:val="heading 2"/>
    <w:basedOn w:val="Normal"/>
    <w:next w:val="Normal"/>
    <w:link w:val="Heading2Char"/>
    <w:uiPriority w:val="9"/>
    <w:unhideWhenUsed/>
    <w:qFormat/>
    <w:rsid w:val="00FC693F"/>
    <w:pPr>
      <w:keepNext/>
      <w:keepLines/>
      <w:pageBreakBefore w:val="0"/>
      <w:spacing w:before="320" w:after="100"/>
      <w:outlineLvl w:val="1"/>
    </w:pPr>
    <w:rPr>
      <w:rFonts w:asciiTheme="majorHAnsi" w:eastAsiaTheme="majorEastAsia" w:hAnsiTheme="majorHAnsi" w:cstheme="majorBidi" w:ascii="Calibri" w:hAnsi="Calibri"/>
      <w:b/>
      <w:bCs/>
      <w:color w:val="1F7A4D"/>
      <w:sz w:val="28"/>
      <w:szCs w:val="26"/>
    </w:rPr>
  </w:style>
  <w:style w:type="paragraph" w:styleId="Heading3">
    <w:name w:val="heading 3"/>
    <w:basedOn w:val="Normal"/>
    <w:next w:val="Normal"/>
    <w:link w:val="Heading3Char"/>
    <w:uiPriority w:val="9"/>
    <w:unhideWhenUsed/>
    <w:qFormat/>
    <w:rsid w:val="00FC693F"/>
    <w:pPr>
      <w:keepNext/>
      <w:keepLines/>
      <w:pageBreakBefore w:val="0"/>
      <w:spacing w:before="240" w:after="60"/>
      <w:outlineLvl w:val="2"/>
    </w:pPr>
    <w:rPr>
      <w:rFonts w:asciiTheme="majorHAnsi" w:eastAsiaTheme="majorEastAsia" w:hAnsiTheme="majorHAnsi" w:cstheme="majorBidi" w:ascii="Calibri" w:hAnsi="Calibri"/>
      <w:b/>
      <w:bCs/>
      <w:color w:val="2F6B45"/>
      <w:sz w:val="24"/>
    </w:rPr>
  </w:style>
  <w:style w:type="paragraph" w:styleId="Heading4">
    <w:name w:val="heading 4"/>
    <w:basedOn w:val="Normal"/>
    <w:next w:val="Normal"/>
    <w:link w:val="Heading4Char"/>
    <w:uiPriority w:val="9"/>
    <w:semiHidden/>
    <w:unhideWhenUsed/>
    <w:qFormat/>
    <w:rsid w:val="00FC693F"/>
    <w:pPr>
      <w:keepNext/>
      <w:keepLines/>
      <w:pageBreakBefore w:val="0"/>
      <w:spacing w:before="200" w:after="40"/>
      <w:outlineLvl w:val="3"/>
    </w:pPr>
    <w:rPr>
      <w:rFonts w:asciiTheme="majorHAnsi" w:eastAsiaTheme="majorEastAsia" w:hAnsiTheme="majorHAnsi" w:cstheme="majorBidi" w:ascii="Calibri" w:hAnsi="Calibri"/>
      <w:b/>
      <w:bCs/>
      <w:i/>
      <w:iCs/>
      <w:color w:val="2F6B45"/>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76" w:lineRule="auto"/>
      <w:contextualSpacing/>
    </w:pPr>
    <w:rPr>
      <w:rFonts w:ascii="Calibri" w:hAnsi="Calibri"/>
      <w:sz w:val="22"/>
    </w:rPr>
  </w:style>
  <w:style w:type="paragraph" w:styleId="ListBullet2">
    <w:name w:val="List Bullet 2"/>
    <w:basedOn w:val="Normal"/>
    <w:uiPriority w:val="99"/>
    <w:unhideWhenUsed/>
    <w:rsid w:val="00326F90"/>
    <w:pPr>
      <w:numPr>
        <w:numId w:val="2"/>
      </w:numPr>
      <w:spacing w:after="60" w:line="276" w:lineRule="auto"/>
      <w:contextualSpacing/>
    </w:pPr>
    <w:rPr>
      <w:rFonts w:ascii="Calibri" w:hAnsi="Calibri"/>
      <w:sz w:val="22"/>
    </w:rPr>
  </w:style>
  <w:style w:type="paragraph" w:styleId="ListBullet3">
    <w:name w:val="List Bullet 3"/>
    <w:basedOn w:val="Normal"/>
    <w:uiPriority w:val="99"/>
    <w:unhideWhenUsed/>
    <w:rsid w:val="00326F90"/>
    <w:pPr>
      <w:numPr>
        <w:numId w:val="3"/>
      </w:numPr>
      <w:spacing w:after="60" w:line="276" w:lineRule="auto"/>
      <w:contextualSpacing/>
    </w:pPr>
    <w:rPr>
      <w:rFonts w:ascii="Calibri" w:hAnsi="Calibri"/>
      <w:sz w:val="22"/>
    </w:rPr>
  </w:style>
  <w:style w:type="paragraph" w:styleId="ListNumber">
    <w:name w:val="List Number"/>
    <w:basedOn w:val="Normal"/>
    <w:uiPriority w:val="99"/>
    <w:unhideWhenUsed/>
    <w:rsid w:val="00326F90"/>
    <w:pPr>
      <w:numPr>
        <w:numId w:val="5"/>
      </w:numPr>
      <w:spacing w:after="60" w:line="276" w:lineRule="auto"/>
      <w:contextualSpacing/>
    </w:pPr>
    <w:rPr>
      <w:rFonts w:ascii="Calibri" w:hAnsi="Calibri"/>
      <w:sz w:val="22"/>
    </w:rPr>
  </w:style>
  <w:style w:type="paragraph" w:styleId="ListNumber2">
    <w:name w:val="List Number 2"/>
    <w:basedOn w:val="Normal"/>
    <w:uiPriority w:val="99"/>
    <w:unhideWhenUsed/>
    <w:rsid w:val="0029639D"/>
    <w:pPr>
      <w:numPr>
        <w:numId w:val="6"/>
      </w:numPr>
      <w:spacing w:after="60" w:line="276" w:lineRule="auto"/>
      <w:contextualSpacing/>
    </w:pPr>
    <w:rPr>
      <w:rFonts w:ascii="Calibri" w:hAnsi="Calibri"/>
      <w:sz w:val="22"/>
    </w:rPr>
  </w:style>
  <w:style w:type="paragraph" w:styleId="ListNumber3">
    <w:name w:val="List Number 3"/>
    <w:basedOn w:val="Normal"/>
    <w:uiPriority w:val="99"/>
    <w:unhideWhenUsed/>
    <w:rsid w:val="0029639D"/>
    <w:pPr>
      <w:numPr>
        <w:numId w:val="7"/>
      </w:numPr>
      <w:spacing w:after="60" w:line="276" w:lineRule="auto"/>
      <w:contextualSpacing/>
    </w:pPr>
    <w:rPr>
      <w:rFonts w:ascii="Calibri" w:hAnsi="Calibri"/>
      <w:sz w:val="22"/>
    </w:r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